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270" w:type="dxa"/>
        <w:tblInd w:w="-1139" w:type="dxa"/>
        <w:tblLook w:val="04A0" w:firstRow="1" w:lastRow="0" w:firstColumn="1" w:lastColumn="0" w:noHBand="0" w:noVBand="1"/>
      </w:tblPr>
      <w:tblGrid>
        <w:gridCol w:w="538"/>
        <w:gridCol w:w="161"/>
        <w:gridCol w:w="298"/>
        <w:gridCol w:w="426"/>
        <w:gridCol w:w="79"/>
        <w:gridCol w:w="373"/>
        <w:gridCol w:w="215"/>
        <w:gridCol w:w="695"/>
        <w:gridCol w:w="418"/>
        <w:gridCol w:w="427"/>
        <w:gridCol w:w="268"/>
        <w:gridCol w:w="281"/>
        <w:gridCol w:w="415"/>
        <w:gridCol w:w="373"/>
        <w:gridCol w:w="415"/>
        <w:gridCol w:w="107"/>
        <w:gridCol w:w="75"/>
        <w:gridCol w:w="51"/>
        <w:gridCol w:w="961"/>
        <w:gridCol w:w="595"/>
        <w:gridCol w:w="623"/>
        <w:gridCol w:w="58"/>
        <w:gridCol w:w="548"/>
        <w:gridCol w:w="677"/>
        <w:gridCol w:w="142"/>
        <w:gridCol w:w="425"/>
        <w:gridCol w:w="1203"/>
        <w:gridCol w:w="188"/>
        <w:gridCol w:w="94"/>
        <w:gridCol w:w="141"/>
      </w:tblGrid>
      <w:tr w:rsidR="00ED36BC" w14:paraId="576872AF" w14:textId="77777777" w:rsidTr="00DC4B5B">
        <w:trPr>
          <w:trHeight w:val="276"/>
        </w:trPr>
        <w:tc>
          <w:tcPr>
            <w:tcW w:w="1875" w:type="dxa"/>
            <w:gridSpan w:val="6"/>
            <w:tcBorders>
              <w:top w:val="nil"/>
              <w:left w:val="nil"/>
              <w:bottom w:val="nil"/>
              <w:right w:val="nil"/>
            </w:tcBorders>
          </w:tcPr>
          <w:p w14:paraId="7883875D" w14:textId="478F4F95" w:rsidR="00ED36BC" w:rsidRDefault="00ED36BC" w:rsidP="005E126E">
            <w:pPr>
              <w:jc w:val="both"/>
            </w:pPr>
            <w:r w:rsidRPr="00DC4B5B">
              <w:rPr>
                <w:rFonts w:ascii="Arial" w:hAnsi="Arial" w:cs="Arial"/>
                <w:b/>
                <w:bCs/>
                <w:color w:val="8EAADB" w:themeColor="accent1" w:themeTint="99"/>
                <w:sz w:val="20"/>
                <w:szCs w:val="20"/>
              </w:rPr>
              <w:t>Formation</w:t>
            </w:r>
          </w:p>
        </w:tc>
        <w:tc>
          <w:tcPr>
            <w:tcW w:w="1755" w:type="dxa"/>
            <w:gridSpan w:val="4"/>
            <w:tcBorders>
              <w:top w:val="nil"/>
              <w:left w:val="nil"/>
              <w:bottom w:val="nil"/>
              <w:right w:val="nil"/>
            </w:tcBorders>
          </w:tcPr>
          <w:p w14:paraId="68ECE149" w14:textId="77777777" w:rsidR="00ED36BC" w:rsidRDefault="00ED36BC" w:rsidP="005E126E">
            <w:pPr>
              <w:jc w:val="both"/>
            </w:pPr>
          </w:p>
        </w:tc>
        <w:tc>
          <w:tcPr>
            <w:tcW w:w="1752" w:type="dxa"/>
            <w:gridSpan w:val="5"/>
            <w:tcBorders>
              <w:top w:val="nil"/>
              <w:left w:val="nil"/>
              <w:bottom w:val="nil"/>
              <w:right w:val="nil"/>
            </w:tcBorders>
          </w:tcPr>
          <w:p w14:paraId="628B99F0" w14:textId="77777777" w:rsidR="00ED36BC" w:rsidRDefault="00ED36BC" w:rsidP="005E126E">
            <w:pPr>
              <w:jc w:val="both"/>
            </w:pPr>
          </w:p>
        </w:tc>
        <w:tc>
          <w:tcPr>
            <w:tcW w:w="233" w:type="dxa"/>
            <w:gridSpan w:val="3"/>
            <w:tcBorders>
              <w:top w:val="nil"/>
              <w:left w:val="nil"/>
              <w:bottom w:val="nil"/>
              <w:right w:val="nil"/>
            </w:tcBorders>
          </w:tcPr>
          <w:p w14:paraId="66B71C5F" w14:textId="77777777" w:rsidR="00ED36BC" w:rsidRPr="005C5261" w:rsidRDefault="00ED36BC" w:rsidP="005E126E">
            <w:pPr>
              <w:jc w:val="both"/>
              <w:rPr>
                <w:sz w:val="20"/>
                <w:szCs w:val="20"/>
              </w:rPr>
            </w:pPr>
          </w:p>
        </w:tc>
        <w:tc>
          <w:tcPr>
            <w:tcW w:w="1556" w:type="dxa"/>
            <w:gridSpan w:val="2"/>
            <w:tcBorders>
              <w:top w:val="nil"/>
              <w:left w:val="nil"/>
              <w:bottom w:val="nil"/>
              <w:right w:val="nil"/>
            </w:tcBorders>
          </w:tcPr>
          <w:p w14:paraId="209D8606" w14:textId="50A04B75" w:rsidR="00ED36BC" w:rsidRPr="005C5261" w:rsidRDefault="003D31C3" w:rsidP="005E126E">
            <w:pPr>
              <w:jc w:val="both"/>
              <w:rPr>
                <w:sz w:val="20"/>
                <w:szCs w:val="20"/>
              </w:rPr>
            </w:pPr>
            <w:r>
              <w:rPr>
                <w:rFonts w:ascii="Arial" w:hAnsi="Arial" w:cs="Arial"/>
                <w:b/>
                <w:bCs/>
                <w:color w:val="8EAADB" w:themeColor="accent1" w:themeTint="99"/>
                <w:sz w:val="20"/>
                <w:szCs w:val="20"/>
              </w:rPr>
              <w:t>E</w:t>
            </w:r>
            <w:r w:rsidRPr="00DC4B5B">
              <w:rPr>
                <w:rFonts w:ascii="Arial" w:hAnsi="Arial" w:cs="Arial"/>
                <w:b/>
                <w:bCs/>
                <w:color w:val="8EAADB" w:themeColor="accent1" w:themeTint="99"/>
                <w:sz w:val="20"/>
                <w:szCs w:val="20"/>
              </w:rPr>
              <w:t>ntreprise</w:t>
            </w:r>
          </w:p>
        </w:tc>
        <w:tc>
          <w:tcPr>
            <w:tcW w:w="2048" w:type="dxa"/>
            <w:gridSpan w:val="5"/>
            <w:tcBorders>
              <w:top w:val="nil"/>
              <w:left w:val="nil"/>
              <w:bottom w:val="nil"/>
              <w:right w:val="nil"/>
            </w:tcBorders>
          </w:tcPr>
          <w:p w14:paraId="1618F608" w14:textId="77777777" w:rsidR="00ED36BC" w:rsidRDefault="00ED36BC" w:rsidP="005E126E">
            <w:pPr>
              <w:jc w:val="both"/>
            </w:pPr>
          </w:p>
        </w:tc>
        <w:tc>
          <w:tcPr>
            <w:tcW w:w="2051" w:type="dxa"/>
            <w:gridSpan w:val="5"/>
            <w:tcBorders>
              <w:top w:val="nil"/>
              <w:left w:val="nil"/>
              <w:bottom w:val="nil"/>
              <w:right w:val="nil"/>
            </w:tcBorders>
          </w:tcPr>
          <w:p w14:paraId="562B54FE" w14:textId="0E19FD59" w:rsidR="00ED36BC" w:rsidRDefault="00ED36BC" w:rsidP="005E126E">
            <w:pPr>
              <w:jc w:val="both"/>
            </w:pPr>
          </w:p>
        </w:tc>
      </w:tr>
      <w:tr w:rsidR="005C5261" w14:paraId="33802280" w14:textId="77777777" w:rsidTr="00594887">
        <w:trPr>
          <w:trHeight w:val="276"/>
        </w:trPr>
        <w:tc>
          <w:tcPr>
            <w:tcW w:w="997" w:type="dxa"/>
            <w:gridSpan w:val="3"/>
            <w:tcBorders>
              <w:top w:val="nil"/>
              <w:left w:val="nil"/>
              <w:bottom w:val="nil"/>
              <w:right w:val="nil"/>
            </w:tcBorders>
          </w:tcPr>
          <w:p w14:paraId="5D047851" w14:textId="44D59D27" w:rsidR="005C5261" w:rsidRPr="008F6D6C" w:rsidRDefault="005C5261" w:rsidP="005E126E">
            <w:pPr>
              <w:jc w:val="both"/>
              <w:rPr>
                <w:sz w:val="20"/>
                <w:szCs w:val="20"/>
              </w:rPr>
            </w:pPr>
            <w:r w:rsidRPr="008F6D6C">
              <w:rPr>
                <w:sz w:val="20"/>
                <w:szCs w:val="20"/>
              </w:rPr>
              <w:t>Thème</w:t>
            </w:r>
            <w:r w:rsidR="0043289C">
              <w:rPr>
                <w:sz w:val="20"/>
                <w:szCs w:val="20"/>
              </w:rPr>
              <w:t> :</w:t>
            </w:r>
          </w:p>
        </w:tc>
        <w:tc>
          <w:tcPr>
            <w:tcW w:w="4385" w:type="dxa"/>
            <w:gridSpan w:val="12"/>
            <w:tcBorders>
              <w:top w:val="nil"/>
              <w:left w:val="nil"/>
              <w:bottom w:val="single" w:sz="8" w:space="0" w:color="2F5496" w:themeColor="accent1" w:themeShade="BF"/>
              <w:right w:val="nil"/>
            </w:tcBorders>
            <w:shd w:val="clear" w:color="auto" w:fill="auto"/>
          </w:tcPr>
          <w:p w14:paraId="0854268A" w14:textId="77777777" w:rsidR="005C5261" w:rsidRPr="00CA3F8B" w:rsidRDefault="005C5261" w:rsidP="005E126E">
            <w:pPr>
              <w:jc w:val="both"/>
              <w:rPr>
                <w:sz w:val="20"/>
                <w:szCs w:val="20"/>
              </w:rPr>
            </w:pPr>
          </w:p>
        </w:tc>
        <w:tc>
          <w:tcPr>
            <w:tcW w:w="233" w:type="dxa"/>
            <w:gridSpan w:val="3"/>
            <w:tcBorders>
              <w:top w:val="nil"/>
              <w:left w:val="nil"/>
              <w:bottom w:val="nil"/>
              <w:right w:val="nil"/>
            </w:tcBorders>
          </w:tcPr>
          <w:p w14:paraId="3560C8F1" w14:textId="77777777" w:rsidR="005C5261" w:rsidRDefault="005C5261" w:rsidP="005E126E">
            <w:pPr>
              <w:jc w:val="both"/>
            </w:pPr>
          </w:p>
        </w:tc>
        <w:tc>
          <w:tcPr>
            <w:tcW w:w="961" w:type="dxa"/>
            <w:tcBorders>
              <w:top w:val="nil"/>
              <w:left w:val="nil"/>
              <w:bottom w:val="nil"/>
              <w:right w:val="nil"/>
            </w:tcBorders>
          </w:tcPr>
          <w:p w14:paraId="1F5730E2" w14:textId="233F31C2" w:rsidR="005C5261" w:rsidRDefault="005C5261" w:rsidP="005E126E">
            <w:pPr>
              <w:jc w:val="both"/>
            </w:pPr>
            <w:r w:rsidRPr="00397741">
              <w:rPr>
                <w:sz w:val="20"/>
                <w:szCs w:val="20"/>
              </w:rPr>
              <w:t>Nom</w:t>
            </w:r>
            <w:r>
              <w:rPr>
                <w:sz w:val="20"/>
                <w:szCs w:val="20"/>
              </w:rPr>
              <w:t xml:space="preserve"> </w:t>
            </w:r>
            <w:r w:rsidRPr="00397741">
              <w:rPr>
                <w:sz w:val="20"/>
                <w:szCs w:val="20"/>
              </w:rPr>
              <w:t>:</w:t>
            </w:r>
          </w:p>
        </w:tc>
        <w:tc>
          <w:tcPr>
            <w:tcW w:w="4694" w:type="dxa"/>
            <w:gridSpan w:val="11"/>
            <w:tcBorders>
              <w:top w:val="nil"/>
              <w:left w:val="nil"/>
              <w:bottom w:val="single" w:sz="8" w:space="0" w:color="2F5496" w:themeColor="accent1" w:themeShade="BF"/>
              <w:right w:val="nil"/>
            </w:tcBorders>
            <w:shd w:val="clear" w:color="auto" w:fill="auto"/>
          </w:tcPr>
          <w:p w14:paraId="6EFB2325" w14:textId="56A35B4F" w:rsidR="005C5261" w:rsidRPr="00CA3F8B" w:rsidRDefault="005C5261" w:rsidP="005E126E">
            <w:pPr>
              <w:jc w:val="both"/>
              <w:rPr>
                <w:sz w:val="20"/>
                <w:szCs w:val="20"/>
              </w:rPr>
            </w:pPr>
          </w:p>
        </w:tc>
      </w:tr>
      <w:tr w:rsidR="005C5261" w14:paraId="23B2BE94" w14:textId="77777777" w:rsidTr="00594887">
        <w:trPr>
          <w:trHeight w:val="260"/>
        </w:trPr>
        <w:tc>
          <w:tcPr>
            <w:tcW w:w="997" w:type="dxa"/>
            <w:gridSpan w:val="3"/>
            <w:tcBorders>
              <w:top w:val="nil"/>
              <w:left w:val="nil"/>
              <w:bottom w:val="nil"/>
              <w:right w:val="nil"/>
            </w:tcBorders>
          </w:tcPr>
          <w:p w14:paraId="241FA82F" w14:textId="0B9202D4" w:rsidR="005C5261" w:rsidRPr="008F6D6C" w:rsidRDefault="005C5261" w:rsidP="005E126E">
            <w:pPr>
              <w:jc w:val="both"/>
              <w:rPr>
                <w:sz w:val="20"/>
                <w:szCs w:val="20"/>
              </w:rPr>
            </w:pPr>
            <w:r w:rsidRPr="008F6D6C">
              <w:rPr>
                <w:sz w:val="20"/>
                <w:szCs w:val="20"/>
              </w:rPr>
              <w:t>Date</w:t>
            </w:r>
            <w:r w:rsidR="0043289C">
              <w:rPr>
                <w:sz w:val="20"/>
                <w:szCs w:val="20"/>
              </w:rPr>
              <w:t> :</w:t>
            </w:r>
          </w:p>
        </w:tc>
        <w:tc>
          <w:tcPr>
            <w:tcW w:w="4385" w:type="dxa"/>
            <w:gridSpan w:val="12"/>
            <w:tcBorders>
              <w:top w:val="single" w:sz="8" w:space="0" w:color="2F5496" w:themeColor="accent1" w:themeShade="BF"/>
              <w:left w:val="nil"/>
              <w:bottom w:val="single" w:sz="8" w:space="0" w:color="2F5496" w:themeColor="accent1" w:themeShade="BF"/>
              <w:right w:val="nil"/>
            </w:tcBorders>
            <w:shd w:val="clear" w:color="auto" w:fill="auto"/>
          </w:tcPr>
          <w:p w14:paraId="757E68B5" w14:textId="77777777" w:rsidR="005C5261" w:rsidRPr="00CA3F8B" w:rsidRDefault="005C5261" w:rsidP="005E126E">
            <w:pPr>
              <w:jc w:val="both"/>
              <w:rPr>
                <w:sz w:val="20"/>
                <w:szCs w:val="20"/>
              </w:rPr>
            </w:pPr>
          </w:p>
        </w:tc>
        <w:tc>
          <w:tcPr>
            <w:tcW w:w="233" w:type="dxa"/>
            <w:gridSpan w:val="3"/>
            <w:tcBorders>
              <w:top w:val="nil"/>
              <w:left w:val="nil"/>
              <w:bottom w:val="nil"/>
              <w:right w:val="nil"/>
            </w:tcBorders>
          </w:tcPr>
          <w:p w14:paraId="548AF8A1" w14:textId="77777777" w:rsidR="005C5261" w:rsidRDefault="005C5261" w:rsidP="005E126E">
            <w:pPr>
              <w:jc w:val="both"/>
            </w:pPr>
          </w:p>
        </w:tc>
        <w:tc>
          <w:tcPr>
            <w:tcW w:w="961" w:type="dxa"/>
            <w:tcBorders>
              <w:top w:val="nil"/>
              <w:left w:val="nil"/>
              <w:bottom w:val="nil"/>
              <w:right w:val="nil"/>
            </w:tcBorders>
          </w:tcPr>
          <w:p w14:paraId="0D83E437" w14:textId="28B3507D" w:rsidR="005C5261" w:rsidRDefault="005C5261" w:rsidP="005E126E">
            <w:pPr>
              <w:jc w:val="both"/>
            </w:pPr>
            <w:r w:rsidRPr="00397741">
              <w:rPr>
                <w:sz w:val="20"/>
                <w:szCs w:val="20"/>
              </w:rPr>
              <w:t>Adresse :</w:t>
            </w:r>
          </w:p>
        </w:tc>
        <w:tc>
          <w:tcPr>
            <w:tcW w:w="4694" w:type="dxa"/>
            <w:gridSpan w:val="11"/>
            <w:tcBorders>
              <w:top w:val="single" w:sz="8" w:space="0" w:color="2F5496" w:themeColor="accent1" w:themeShade="BF"/>
              <w:left w:val="nil"/>
              <w:bottom w:val="single" w:sz="8" w:space="0" w:color="2F5496" w:themeColor="accent1" w:themeShade="BF"/>
              <w:right w:val="nil"/>
            </w:tcBorders>
            <w:shd w:val="clear" w:color="auto" w:fill="auto"/>
          </w:tcPr>
          <w:p w14:paraId="17D6BA38" w14:textId="24CA2A5D" w:rsidR="005C5261" w:rsidRPr="00CA3F8B" w:rsidRDefault="005C5261" w:rsidP="005E126E">
            <w:pPr>
              <w:jc w:val="both"/>
              <w:rPr>
                <w:sz w:val="20"/>
                <w:szCs w:val="20"/>
              </w:rPr>
            </w:pPr>
          </w:p>
        </w:tc>
      </w:tr>
      <w:tr w:rsidR="005C5261" w14:paraId="3895A6E7" w14:textId="77777777" w:rsidTr="00DC4B5B">
        <w:trPr>
          <w:trHeight w:val="276"/>
        </w:trPr>
        <w:tc>
          <w:tcPr>
            <w:tcW w:w="1875" w:type="dxa"/>
            <w:gridSpan w:val="6"/>
            <w:tcBorders>
              <w:top w:val="nil"/>
              <w:left w:val="nil"/>
              <w:bottom w:val="nil"/>
              <w:right w:val="nil"/>
            </w:tcBorders>
          </w:tcPr>
          <w:p w14:paraId="54A57F5C" w14:textId="677072A4" w:rsidR="005C5261" w:rsidRPr="008F6D6C" w:rsidRDefault="005C5261" w:rsidP="005E126E">
            <w:pPr>
              <w:jc w:val="both"/>
              <w:rPr>
                <w:sz w:val="20"/>
                <w:szCs w:val="20"/>
              </w:rPr>
            </w:pPr>
            <w:r w:rsidRPr="008F6D6C">
              <w:rPr>
                <w:sz w:val="20"/>
                <w:szCs w:val="20"/>
              </w:rPr>
              <w:t>Modalité</w:t>
            </w:r>
            <w:r w:rsidR="0043289C">
              <w:rPr>
                <w:sz w:val="20"/>
                <w:szCs w:val="20"/>
              </w:rPr>
              <w:t> :</w:t>
            </w:r>
          </w:p>
        </w:tc>
        <w:tc>
          <w:tcPr>
            <w:tcW w:w="1755" w:type="dxa"/>
            <w:gridSpan w:val="4"/>
            <w:tcBorders>
              <w:top w:val="single" w:sz="8" w:space="0" w:color="2F5496" w:themeColor="accent1" w:themeShade="BF"/>
              <w:left w:val="nil"/>
              <w:bottom w:val="nil"/>
              <w:right w:val="nil"/>
            </w:tcBorders>
          </w:tcPr>
          <w:p w14:paraId="6C13CB34" w14:textId="5428C944" w:rsidR="005C5261" w:rsidRDefault="005C5261" w:rsidP="005E126E">
            <w:pPr>
              <w:jc w:val="both"/>
            </w:pPr>
            <w:r w:rsidRPr="00397741">
              <w:rPr>
                <w:sz w:val="20"/>
                <w:szCs w:val="20"/>
              </w:rPr>
              <w:t xml:space="preserve">Inter   </w:t>
            </w:r>
            <w:sdt>
              <w:sdtPr>
                <w:rPr>
                  <w:sz w:val="20"/>
                  <w:szCs w:val="20"/>
                </w:rPr>
                <w:id w:val="2584936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97741">
              <w:rPr>
                <w:sz w:val="20"/>
                <w:szCs w:val="20"/>
              </w:rPr>
              <w:t xml:space="preserve">    </w:t>
            </w:r>
          </w:p>
        </w:tc>
        <w:tc>
          <w:tcPr>
            <w:tcW w:w="1752" w:type="dxa"/>
            <w:gridSpan w:val="5"/>
            <w:tcBorders>
              <w:top w:val="single" w:sz="8" w:space="0" w:color="2F5496" w:themeColor="accent1" w:themeShade="BF"/>
              <w:left w:val="nil"/>
              <w:bottom w:val="nil"/>
              <w:right w:val="nil"/>
            </w:tcBorders>
          </w:tcPr>
          <w:p w14:paraId="4E67817A" w14:textId="0E493ECE" w:rsidR="005C5261" w:rsidRDefault="005C5261" w:rsidP="005E126E">
            <w:pPr>
              <w:jc w:val="both"/>
            </w:pPr>
            <w:r w:rsidRPr="00397741">
              <w:rPr>
                <w:sz w:val="20"/>
                <w:szCs w:val="20"/>
              </w:rPr>
              <w:t xml:space="preserve">Intra </w:t>
            </w:r>
            <w:sdt>
              <w:sdtPr>
                <w:rPr>
                  <w:sz w:val="20"/>
                  <w:szCs w:val="20"/>
                </w:rPr>
                <w:id w:val="-4520917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33" w:type="dxa"/>
            <w:gridSpan w:val="3"/>
            <w:tcBorders>
              <w:top w:val="nil"/>
              <w:left w:val="nil"/>
              <w:bottom w:val="nil"/>
              <w:right w:val="nil"/>
            </w:tcBorders>
          </w:tcPr>
          <w:p w14:paraId="78B8FC96" w14:textId="77777777" w:rsidR="005C5261" w:rsidRDefault="005C5261" w:rsidP="005E126E">
            <w:pPr>
              <w:jc w:val="both"/>
            </w:pPr>
          </w:p>
        </w:tc>
        <w:tc>
          <w:tcPr>
            <w:tcW w:w="961" w:type="dxa"/>
            <w:tcBorders>
              <w:top w:val="nil"/>
              <w:left w:val="nil"/>
              <w:bottom w:val="nil"/>
              <w:right w:val="nil"/>
            </w:tcBorders>
          </w:tcPr>
          <w:p w14:paraId="73DEFB43" w14:textId="72711ED6" w:rsidR="005C5261" w:rsidRDefault="005C5261" w:rsidP="005E126E">
            <w:pPr>
              <w:jc w:val="both"/>
            </w:pPr>
          </w:p>
        </w:tc>
        <w:tc>
          <w:tcPr>
            <w:tcW w:w="4694" w:type="dxa"/>
            <w:gridSpan w:val="11"/>
            <w:tcBorders>
              <w:top w:val="single" w:sz="8" w:space="0" w:color="2F5496" w:themeColor="accent1" w:themeShade="BF"/>
              <w:left w:val="nil"/>
              <w:bottom w:val="single" w:sz="8" w:space="0" w:color="2F5496" w:themeColor="accent1" w:themeShade="BF"/>
              <w:right w:val="nil"/>
            </w:tcBorders>
            <w:shd w:val="clear" w:color="auto" w:fill="auto"/>
          </w:tcPr>
          <w:p w14:paraId="4C5A204A" w14:textId="65A3FF9E" w:rsidR="005C5261" w:rsidRPr="00CA3F8B" w:rsidRDefault="005C5261" w:rsidP="005E126E">
            <w:pPr>
              <w:jc w:val="both"/>
              <w:rPr>
                <w:sz w:val="20"/>
                <w:szCs w:val="20"/>
              </w:rPr>
            </w:pPr>
          </w:p>
        </w:tc>
      </w:tr>
      <w:tr w:rsidR="005C5261" w14:paraId="06735727" w14:textId="77777777" w:rsidTr="00DC4B5B">
        <w:trPr>
          <w:trHeight w:val="276"/>
        </w:trPr>
        <w:tc>
          <w:tcPr>
            <w:tcW w:w="1875" w:type="dxa"/>
            <w:gridSpan w:val="6"/>
            <w:tcBorders>
              <w:top w:val="nil"/>
              <w:left w:val="nil"/>
              <w:bottom w:val="nil"/>
              <w:right w:val="nil"/>
            </w:tcBorders>
          </w:tcPr>
          <w:p w14:paraId="568B99B7" w14:textId="77777777" w:rsidR="005C5261" w:rsidRDefault="005C5261" w:rsidP="005E126E">
            <w:pPr>
              <w:jc w:val="both"/>
            </w:pPr>
          </w:p>
        </w:tc>
        <w:tc>
          <w:tcPr>
            <w:tcW w:w="1755" w:type="dxa"/>
            <w:gridSpan w:val="4"/>
            <w:tcBorders>
              <w:top w:val="nil"/>
              <w:left w:val="nil"/>
              <w:bottom w:val="nil"/>
              <w:right w:val="nil"/>
            </w:tcBorders>
          </w:tcPr>
          <w:p w14:paraId="4494E62F" w14:textId="7F3E4F86" w:rsidR="005C5261" w:rsidRDefault="005C5261" w:rsidP="005E126E">
            <w:pPr>
              <w:jc w:val="both"/>
            </w:pPr>
            <w:r>
              <w:rPr>
                <w:sz w:val="20"/>
                <w:szCs w:val="20"/>
              </w:rPr>
              <w:t xml:space="preserve">En présentiel </w:t>
            </w:r>
            <w:sdt>
              <w:sdtPr>
                <w:rPr>
                  <w:sz w:val="20"/>
                  <w:szCs w:val="20"/>
                </w:rPr>
                <w:id w:val="11134093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p>
        </w:tc>
        <w:tc>
          <w:tcPr>
            <w:tcW w:w="1752" w:type="dxa"/>
            <w:gridSpan w:val="5"/>
            <w:tcBorders>
              <w:top w:val="nil"/>
              <w:left w:val="nil"/>
              <w:bottom w:val="nil"/>
              <w:right w:val="nil"/>
            </w:tcBorders>
          </w:tcPr>
          <w:p w14:paraId="1F4F77B6" w14:textId="27979F0A" w:rsidR="005C5261" w:rsidRPr="00BC0EA2" w:rsidRDefault="005C5261" w:rsidP="005E126E">
            <w:pPr>
              <w:jc w:val="both"/>
              <w:rPr>
                <w:sz w:val="20"/>
                <w:szCs w:val="20"/>
              </w:rPr>
            </w:pPr>
            <w:r>
              <w:rPr>
                <w:sz w:val="20"/>
                <w:szCs w:val="20"/>
              </w:rPr>
              <w:t xml:space="preserve">A distance </w:t>
            </w:r>
            <w:sdt>
              <w:sdtPr>
                <w:rPr>
                  <w:sz w:val="20"/>
                  <w:szCs w:val="20"/>
                </w:rPr>
                <w:id w:val="2347533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33" w:type="dxa"/>
            <w:gridSpan w:val="3"/>
            <w:tcBorders>
              <w:top w:val="nil"/>
              <w:left w:val="nil"/>
              <w:bottom w:val="nil"/>
              <w:right w:val="nil"/>
            </w:tcBorders>
          </w:tcPr>
          <w:p w14:paraId="1ABB690D" w14:textId="77777777" w:rsidR="005C5261" w:rsidRDefault="005C5261" w:rsidP="005E126E">
            <w:pPr>
              <w:jc w:val="both"/>
            </w:pPr>
          </w:p>
        </w:tc>
        <w:tc>
          <w:tcPr>
            <w:tcW w:w="961" w:type="dxa"/>
            <w:tcBorders>
              <w:top w:val="nil"/>
              <w:left w:val="nil"/>
              <w:bottom w:val="nil"/>
              <w:right w:val="nil"/>
            </w:tcBorders>
          </w:tcPr>
          <w:p w14:paraId="46B04467" w14:textId="6BBF08A4" w:rsidR="005C5261" w:rsidRDefault="005C5261" w:rsidP="005E126E">
            <w:pPr>
              <w:jc w:val="both"/>
            </w:pPr>
          </w:p>
        </w:tc>
        <w:tc>
          <w:tcPr>
            <w:tcW w:w="4694" w:type="dxa"/>
            <w:gridSpan w:val="11"/>
            <w:tcBorders>
              <w:top w:val="single" w:sz="8" w:space="0" w:color="2F5496" w:themeColor="accent1" w:themeShade="BF"/>
              <w:left w:val="nil"/>
              <w:bottom w:val="single" w:sz="8" w:space="0" w:color="2F5496" w:themeColor="accent1" w:themeShade="BF"/>
              <w:right w:val="nil"/>
            </w:tcBorders>
            <w:shd w:val="clear" w:color="auto" w:fill="auto"/>
          </w:tcPr>
          <w:p w14:paraId="733D019A" w14:textId="070EE4F4" w:rsidR="005C5261" w:rsidRPr="00CA3F8B" w:rsidRDefault="005C5261" w:rsidP="005E126E">
            <w:pPr>
              <w:jc w:val="both"/>
              <w:rPr>
                <w:sz w:val="20"/>
                <w:szCs w:val="20"/>
              </w:rPr>
            </w:pPr>
          </w:p>
        </w:tc>
      </w:tr>
      <w:tr w:rsidR="005C5261" w14:paraId="443B5759" w14:textId="77777777" w:rsidTr="00DC4B5B">
        <w:trPr>
          <w:trHeight w:val="260"/>
        </w:trPr>
        <w:tc>
          <w:tcPr>
            <w:tcW w:w="1875" w:type="dxa"/>
            <w:gridSpan w:val="6"/>
            <w:tcBorders>
              <w:top w:val="nil"/>
              <w:left w:val="nil"/>
              <w:bottom w:val="nil"/>
              <w:right w:val="nil"/>
            </w:tcBorders>
          </w:tcPr>
          <w:p w14:paraId="29848121" w14:textId="77777777" w:rsidR="005C5261" w:rsidRDefault="005C5261" w:rsidP="005E126E">
            <w:pPr>
              <w:jc w:val="both"/>
            </w:pPr>
          </w:p>
        </w:tc>
        <w:tc>
          <w:tcPr>
            <w:tcW w:w="1755" w:type="dxa"/>
            <w:gridSpan w:val="4"/>
            <w:tcBorders>
              <w:top w:val="nil"/>
              <w:left w:val="nil"/>
              <w:bottom w:val="nil"/>
              <w:right w:val="nil"/>
            </w:tcBorders>
          </w:tcPr>
          <w:p w14:paraId="5B5AA7ED" w14:textId="77777777" w:rsidR="005C5261" w:rsidRDefault="005C5261" w:rsidP="005E126E">
            <w:pPr>
              <w:jc w:val="both"/>
            </w:pPr>
          </w:p>
        </w:tc>
        <w:tc>
          <w:tcPr>
            <w:tcW w:w="1752" w:type="dxa"/>
            <w:gridSpan w:val="5"/>
            <w:tcBorders>
              <w:top w:val="nil"/>
              <w:left w:val="nil"/>
              <w:bottom w:val="nil"/>
              <w:right w:val="nil"/>
            </w:tcBorders>
          </w:tcPr>
          <w:p w14:paraId="3FE9203D" w14:textId="77777777" w:rsidR="005C5261" w:rsidRDefault="005C5261" w:rsidP="005E126E">
            <w:pPr>
              <w:jc w:val="both"/>
            </w:pPr>
          </w:p>
        </w:tc>
        <w:tc>
          <w:tcPr>
            <w:tcW w:w="233" w:type="dxa"/>
            <w:gridSpan w:val="3"/>
            <w:tcBorders>
              <w:top w:val="nil"/>
              <w:left w:val="nil"/>
              <w:bottom w:val="nil"/>
              <w:right w:val="nil"/>
            </w:tcBorders>
          </w:tcPr>
          <w:p w14:paraId="4EE2DC1C" w14:textId="77777777" w:rsidR="005C5261" w:rsidRDefault="005C5261" w:rsidP="005E126E">
            <w:pPr>
              <w:jc w:val="both"/>
            </w:pPr>
          </w:p>
        </w:tc>
        <w:tc>
          <w:tcPr>
            <w:tcW w:w="961" w:type="dxa"/>
            <w:tcBorders>
              <w:top w:val="nil"/>
              <w:left w:val="nil"/>
              <w:bottom w:val="nil"/>
              <w:right w:val="nil"/>
            </w:tcBorders>
          </w:tcPr>
          <w:p w14:paraId="6D86A8A3" w14:textId="22B9D9BD" w:rsidR="005C5261" w:rsidRDefault="005C5261" w:rsidP="005E126E">
            <w:pPr>
              <w:jc w:val="both"/>
            </w:pPr>
          </w:p>
        </w:tc>
        <w:tc>
          <w:tcPr>
            <w:tcW w:w="4694" w:type="dxa"/>
            <w:gridSpan w:val="11"/>
            <w:tcBorders>
              <w:top w:val="single" w:sz="8" w:space="0" w:color="2F5496" w:themeColor="accent1" w:themeShade="BF"/>
              <w:left w:val="nil"/>
              <w:bottom w:val="single" w:sz="8" w:space="0" w:color="2F5496" w:themeColor="accent1" w:themeShade="BF"/>
              <w:right w:val="nil"/>
            </w:tcBorders>
            <w:shd w:val="clear" w:color="auto" w:fill="auto"/>
          </w:tcPr>
          <w:p w14:paraId="6200654E" w14:textId="72D47465" w:rsidR="005C5261" w:rsidRPr="00CA3F8B" w:rsidRDefault="005C5261" w:rsidP="005E126E">
            <w:pPr>
              <w:jc w:val="both"/>
              <w:rPr>
                <w:sz w:val="20"/>
                <w:szCs w:val="20"/>
              </w:rPr>
            </w:pPr>
          </w:p>
        </w:tc>
      </w:tr>
      <w:tr w:rsidR="005C5261" w14:paraId="4E1CD5A8" w14:textId="77777777" w:rsidTr="00FC0079">
        <w:trPr>
          <w:trHeight w:val="276"/>
        </w:trPr>
        <w:tc>
          <w:tcPr>
            <w:tcW w:w="3630" w:type="dxa"/>
            <w:gridSpan w:val="10"/>
            <w:tcBorders>
              <w:top w:val="nil"/>
              <w:left w:val="nil"/>
              <w:bottom w:val="nil"/>
              <w:right w:val="nil"/>
            </w:tcBorders>
          </w:tcPr>
          <w:p w14:paraId="2562C377" w14:textId="78194A86" w:rsidR="005C5261" w:rsidRDefault="005C5261" w:rsidP="005E126E">
            <w:pPr>
              <w:jc w:val="both"/>
            </w:pPr>
            <w:r w:rsidRPr="00DC4B5B">
              <w:rPr>
                <w:rFonts w:ascii="Arial" w:hAnsi="Arial" w:cs="Arial"/>
                <w:b/>
                <w:bCs/>
                <w:color w:val="8EAADB" w:themeColor="accent1" w:themeTint="99"/>
                <w:sz w:val="20"/>
                <w:szCs w:val="20"/>
              </w:rPr>
              <w:t>Personne chargée de l’inscription</w:t>
            </w:r>
          </w:p>
        </w:tc>
        <w:tc>
          <w:tcPr>
            <w:tcW w:w="1752" w:type="dxa"/>
            <w:gridSpan w:val="5"/>
            <w:tcBorders>
              <w:top w:val="nil"/>
              <w:left w:val="nil"/>
              <w:bottom w:val="nil"/>
              <w:right w:val="nil"/>
            </w:tcBorders>
          </w:tcPr>
          <w:p w14:paraId="58F178A8" w14:textId="77777777" w:rsidR="005C5261" w:rsidRDefault="005C5261" w:rsidP="005E126E">
            <w:pPr>
              <w:jc w:val="both"/>
            </w:pPr>
          </w:p>
        </w:tc>
        <w:tc>
          <w:tcPr>
            <w:tcW w:w="233" w:type="dxa"/>
            <w:gridSpan w:val="3"/>
            <w:tcBorders>
              <w:top w:val="nil"/>
              <w:left w:val="nil"/>
              <w:bottom w:val="nil"/>
              <w:right w:val="nil"/>
            </w:tcBorders>
          </w:tcPr>
          <w:p w14:paraId="61C4FACF" w14:textId="77777777" w:rsidR="005C5261" w:rsidRDefault="005C5261" w:rsidP="005E126E">
            <w:pPr>
              <w:jc w:val="both"/>
            </w:pPr>
          </w:p>
        </w:tc>
        <w:tc>
          <w:tcPr>
            <w:tcW w:w="3604" w:type="dxa"/>
            <w:gridSpan w:val="7"/>
            <w:tcBorders>
              <w:top w:val="nil"/>
              <w:left w:val="nil"/>
              <w:bottom w:val="nil"/>
              <w:right w:val="nil"/>
            </w:tcBorders>
          </w:tcPr>
          <w:p w14:paraId="57172B79" w14:textId="580E55E0" w:rsidR="005C5261" w:rsidRDefault="005C5261" w:rsidP="005E126E">
            <w:pPr>
              <w:jc w:val="both"/>
            </w:pPr>
            <w:r w:rsidRPr="00DC4B5B">
              <w:rPr>
                <w:rFonts w:ascii="Arial" w:hAnsi="Arial" w:cs="Arial"/>
                <w:b/>
                <w:bCs/>
                <w:color w:val="8EAADB" w:themeColor="accent1" w:themeTint="99"/>
                <w:sz w:val="20"/>
                <w:szCs w:val="20"/>
              </w:rPr>
              <w:t>Facturation / Financement</w:t>
            </w:r>
          </w:p>
        </w:tc>
        <w:tc>
          <w:tcPr>
            <w:tcW w:w="2051" w:type="dxa"/>
            <w:gridSpan w:val="5"/>
            <w:tcBorders>
              <w:top w:val="nil"/>
              <w:left w:val="nil"/>
              <w:bottom w:val="nil"/>
              <w:right w:val="nil"/>
            </w:tcBorders>
          </w:tcPr>
          <w:p w14:paraId="41A41094" w14:textId="6CAD8012" w:rsidR="005C5261" w:rsidRDefault="005C5261" w:rsidP="005E126E">
            <w:pPr>
              <w:jc w:val="both"/>
            </w:pPr>
          </w:p>
        </w:tc>
      </w:tr>
      <w:tr w:rsidR="008F6D6C" w14:paraId="0DC23A88" w14:textId="77777777" w:rsidTr="00DB5BDF">
        <w:trPr>
          <w:trHeight w:val="276"/>
        </w:trPr>
        <w:tc>
          <w:tcPr>
            <w:tcW w:w="1423" w:type="dxa"/>
            <w:gridSpan w:val="4"/>
            <w:tcBorders>
              <w:top w:val="nil"/>
              <w:left w:val="nil"/>
              <w:bottom w:val="nil"/>
              <w:right w:val="nil"/>
            </w:tcBorders>
          </w:tcPr>
          <w:p w14:paraId="7A3158E1" w14:textId="01E26325" w:rsidR="008F6D6C" w:rsidRPr="008F6D6C" w:rsidRDefault="008F6D6C" w:rsidP="005E126E">
            <w:pPr>
              <w:jc w:val="both"/>
              <w:rPr>
                <w:sz w:val="20"/>
                <w:szCs w:val="20"/>
              </w:rPr>
            </w:pPr>
            <w:r w:rsidRPr="008F6D6C">
              <w:rPr>
                <w:sz w:val="20"/>
                <w:szCs w:val="20"/>
              </w:rPr>
              <w:t>Nom Prénom</w:t>
            </w:r>
            <w:r>
              <w:rPr>
                <w:sz w:val="20"/>
                <w:szCs w:val="20"/>
              </w:rPr>
              <w:t> :</w:t>
            </w:r>
          </w:p>
        </w:tc>
        <w:tc>
          <w:tcPr>
            <w:tcW w:w="3959" w:type="dxa"/>
            <w:gridSpan w:val="11"/>
            <w:tcBorders>
              <w:top w:val="nil"/>
              <w:left w:val="nil"/>
              <w:bottom w:val="single" w:sz="8" w:space="0" w:color="2F5496" w:themeColor="accent1" w:themeShade="BF"/>
              <w:right w:val="nil"/>
            </w:tcBorders>
            <w:shd w:val="clear" w:color="auto" w:fill="auto"/>
          </w:tcPr>
          <w:p w14:paraId="6E4F01A5" w14:textId="77777777" w:rsidR="008F6D6C" w:rsidRPr="00CA3F8B" w:rsidRDefault="008F6D6C" w:rsidP="005E126E">
            <w:pPr>
              <w:jc w:val="both"/>
              <w:rPr>
                <w:sz w:val="20"/>
                <w:szCs w:val="20"/>
              </w:rPr>
            </w:pPr>
          </w:p>
        </w:tc>
        <w:tc>
          <w:tcPr>
            <w:tcW w:w="233" w:type="dxa"/>
            <w:gridSpan w:val="3"/>
            <w:tcBorders>
              <w:top w:val="nil"/>
              <w:left w:val="nil"/>
              <w:bottom w:val="nil"/>
              <w:right w:val="nil"/>
            </w:tcBorders>
          </w:tcPr>
          <w:p w14:paraId="35DC4114" w14:textId="77777777" w:rsidR="008F6D6C" w:rsidRDefault="008F6D6C" w:rsidP="005E126E">
            <w:pPr>
              <w:jc w:val="both"/>
            </w:pPr>
          </w:p>
        </w:tc>
        <w:tc>
          <w:tcPr>
            <w:tcW w:w="2237" w:type="dxa"/>
            <w:gridSpan w:val="4"/>
            <w:tcBorders>
              <w:top w:val="nil"/>
              <w:left w:val="nil"/>
              <w:bottom w:val="nil"/>
              <w:right w:val="nil"/>
            </w:tcBorders>
          </w:tcPr>
          <w:p w14:paraId="240AE2D4" w14:textId="38EE631E" w:rsidR="008F6D6C" w:rsidRDefault="008F6D6C" w:rsidP="005E126E">
            <w:pPr>
              <w:jc w:val="both"/>
            </w:pPr>
            <w:r w:rsidRPr="00397741">
              <w:rPr>
                <w:sz w:val="20"/>
                <w:szCs w:val="20"/>
              </w:rPr>
              <w:t>Adresse de facturation :</w:t>
            </w:r>
          </w:p>
        </w:tc>
        <w:tc>
          <w:tcPr>
            <w:tcW w:w="3418" w:type="dxa"/>
            <w:gridSpan w:val="8"/>
            <w:tcBorders>
              <w:top w:val="nil"/>
              <w:left w:val="nil"/>
              <w:bottom w:val="single" w:sz="8" w:space="0" w:color="2F5496" w:themeColor="accent1" w:themeShade="BF"/>
              <w:right w:val="nil"/>
            </w:tcBorders>
            <w:shd w:val="clear" w:color="auto" w:fill="auto"/>
          </w:tcPr>
          <w:p w14:paraId="40AED22F" w14:textId="2EEBB852" w:rsidR="008F6D6C" w:rsidRPr="00CA3F8B" w:rsidRDefault="008F6D6C" w:rsidP="005E126E">
            <w:pPr>
              <w:jc w:val="both"/>
              <w:rPr>
                <w:sz w:val="20"/>
                <w:szCs w:val="20"/>
              </w:rPr>
            </w:pPr>
          </w:p>
        </w:tc>
      </w:tr>
      <w:tr w:rsidR="00507713" w14:paraId="6DAA5615" w14:textId="77777777" w:rsidTr="00DB5BDF">
        <w:trPr>
          <w:trHeight w:val="260"/>
        </w:trPr>
        <w:tc>
          <w:tcPr>
            <w:tcW w:w="1423" w:type="dxa"/>
            <w:gridSpan w:val="4"/>
            <w:tcBorders>
              <w:top w:val="nil"/>
              <w:left w:val="nil"/>
              <w:bottom w:val="nil"/>
              <w:right w:val="nil"/>
            </w:tcBorders>
          </w:tcPr>
          <w:p w14:paraId="7C2381AF" w14:textId="3FFA14AD" w:rsidR="00507713" w:rsidRPr="008F6D6C" w:rsidRDefault="00507713" w:rsidP="005E126E">
            <w:pPr>
              <w:jc w:val="both"/>
              <w:rPr>
                <w:sz w:val="20"/>
                <w:szCs w:val="20"/>
              </w:rPr>
            </w:pPr>
            <w:r w:rsidRPr="008F6D6C">
              <w:rPr>
                <w:sz w:val="20"/>
                <w:szCs w:val="20"/>
              </w:rPr>
              <w:t>Fonction</w:t>
            </w:r>
            <w:r>
              <w:rPr>
                <w:sz w:val="20"/>
                <w:szCs w:val="20"/>
              </w:rPr>
              <w:t> :</w:t>
            </w:r>
          </w:p>
        </w:tc>
        <w:tc>
          <w:tcPr>
            <w:tcW w:w="3959" w:type="dxa"/>
            <w:gridSpan w:val="11"/>
            <w:tcBorders>
              <w:top w:val="single" w:sz="8" w:space="0" w:color="2F5496" w:themeColor="accent1" w:themeShade="BF"/>
              <w:left w:val="nil"/>
              <w:bottom w:val="single" w:sz="8" w:space="0" w:color="2F5496" w:themeColor="accent1" w:themeShade="BF"/>
              <w:right w:val="nil"/>
            </w:tcBorders>
            <w:shd w:val="clear" w:color="auto" w:fill="auto"/>
          </w:tcPr>
          <w:p w14:paraId="38A17A98" w14:textId="77777777" w:rsidR="00507713" w:rsidRPr="00CA3F8B" w:rsidRDefault="00507713" w:rsidP="005E126E">
            <w:pPr>
              <w:jc w:val="both"/>
              <w:rPr>
                <w:sz w:val="20"/>
                <w:szCs w:val="20"/>
              </w:rPr>
            </w:pPr>
          </w:p>
        </w:tc>
        <w:tc>
          <w:tcPr>
            <w:tcW w:w="233" w:type="dxa"/>
            <w:gridSpan w:val="3"/>
            <w:tcBorders>
              <w:top w:val="nil"/>
              <w:left w:val="nil"/>
              <w:bottom w:val="nil"/>
              <w:right w:val="nil"/>
            </w:tcBorders>
          </w:tcPr>
          <w:p w14:paraId="2D4B4E9F" w14:textId="77777777" w:rsidR="00507713" w:rsidRDefault="00507713" w:rsidP="005E126E">
            <w:pPr>
              <w:jc w:val="both"/>
            </w:pPr>
          </w:p>
        </w:tc>
        <w:tc>
          <w:tcPr>
            <w:tcW w:w="5655" w:type="dxa"/>
            <w:gridSpan w:val="12"/>
            <w:tcBorders>
              <w:top w:val="single" w:sz="8" w:space="0" w:color="2F5496" w:themeColor="accent1" w:themeShade="BF"/>
              <w:left w:val="nil"/>
              <w:bottom w:val="single" w:sz="8" w:space="0" w:color="2F5496" w:themeColor="accent1" w:themeShade="BF"/>
              <w:right w:val="nil"/>
            </w:tcBorders>
            <w:shd w:val="clear" w:color="auto" w:fill="auto"/>
          </w:tcPr>
          <w:p w14:paraId="73FDE0EA" w14:textId="50ACABF7" w:rsidR="00507713" w:rsidRPr="00CA3F8B" w:rsidRDefault="00507713" w:rsidP="005E126E">
            <w:pPr>
              <w:jc w:val="both"/>
              <w:rPr>
                <w:sz w:val="20"/>
                <w:szCs w:val="20"/>
              </w:rPr>
            </w:pPr>
          </w:p>
        </w:tc>
      </w:tr>
      <w:tr w:rsidR="00507713" w14:paraId="364A6223" w14:textId="77777777" w:rsidTr="00DB5BDF">
        <w:trPr>
          <w:trHeight w:val="276"/>
        </w:trPr>
        <w:tc>
          <w:tcPr>
            <w:tcW w:w="1423" w:type="dxa"/>
            <w:gridSpan w:val="4"/>
            <w:tcBorders>
              <w:top w:val="nil"/>
              <w:left w:val="nil"/>
              <w:bottom w:val="nil"/>
              <w:right w:val="nil"/>
            </w:tcBorders>
          </w:tcPr>
          <w:p w14:paraId="41172BC8" w14:textId="30F4FB54" w:rsidR="00507713" w:rsidRPr="008F6D6C" w:rsidRDefault="00507713" w:rsidP="005E126E">
            <w:pPr>
              <w:jc w:val="both"/>
              <w:rPr>
                <w:sz w:val="20"/>
                <w:szCs w:val="20"/>
              </w:rPr>
            </w:pPr>
            <w:r w:rsidRPr="008F6D6C">
              <w:rPr>
                <w:sz w:val="20"/>
                <w:szCs w:val="20"/>
              </w:rPr>
              <w:t>Téléphone</w:t>
            </w:r>
            <w:r>
              <w:rPr>
                <w:sz w:val="20"/>
                <w:szCs w:val="20"/>
              </w:rPr>
              <w:t> :</w:t>
            </w:r>
          </w:p>
        </w:tc>
        <w:tc>
          <w:tcPr>
            <w:tcW w:w="3959" w:type="dxa"/>
            <w:gridSpan w:val="11"/>
            <w:tcBorders>
              <w:top w:val="single" w:sz="8" w:space="0" w:color="2F5496" w:themeColor="accent1" w:themeShade="BF"/>
              <w:left w:val="nil"/>
              <w:bottom w:val="single" w:sz="8" w:space="0" w:color="2F5496" w:themeColor="accent1" w:themeShade="BF"/>
              <w:right w:val="nil"/>
            </w:tcBorders>
            <w:shd w:val="clear" w:color="auto" w:fill="auto"/>
          </w:tcPr>
          <w:p w14:paraId="212E56C6" w14:textId="77777777" w:rsidR="00507713" w:rsidRPr="00CA3F8B" w:rsidRDefault="00507713" w:rsidP="005E126E">
            <w:pPr>
              <w:jc w:val="both"/>
              <w:rPr>
                <w:sz w:val="20"/>
                <w:szCs w:val="20"/>
              </w:rPr>
            </w:pPr>
          </w:p>
        </w:tc>
        <w:tc>
          <w:tcPr>
            <w:tcW w:w="233" w:type="dxa"/>
            <w:gridSpan w:val="3"/>
            <w:tcBorders>
              <w:top w:val="nil"/>
              <w:left w:val="nil"/>
              <w:bottom w:val="nil"/>
              <w:right w:val="nil"/>
            </w:tcBorders>
          </w:tcPr>
          <w:p w14:paraId="4334441E" w14:textId="77777777" w:rsidR="00507713" w:rsidRDefault="00507713" w:rsidP="005E126E">
            <w:pPr>
              <w:jc w:val="both"/>
            </w:pPr>
          </w:p>
        </w:tc>
        <w:tc>
          <w:tcPr>
            <w:tcW w:w="5655" w:type="dxa"/>
            <w:gridSpan w:val="12"/>
            <w:tcBorders>
              <w:top w:val="single" w:sz="8" w:space="0" w:color="2F5496" w:themeColor="accent1" w:themeShade="BF"/>
              <w:left w:val="nil"/>
              <w:bottom w:val="single" w:sz="8" w:space="0" w:color="2F5496" w:themeColor="accent1" w:themeShade="BF"/>
              <w:right w:val="nil"/>
            </w:tcBorders>
            <w:shd w:val="clear" w:color="auto" w:fill="auto"/>
          </w:tcPr>
          <w:p w14:paraId="3451843A" w14:textId="4D013AA1" w:rsidR="00507713" w:rsidRPr="00CA3F8B" w:rsidRDefault="00507713" w:rsidP="005E126E">
            <w:pPr>
              <w:jc w:val="both"/>
              <w:rPr>
                <w:sz w:val="20"/>
                <w:szCs w:val="20"/>
              </w:rPr>
            </w:pPr>
          </w:p>
        </w:tc>
      </w:tr>
      <w:tr w:rsidR="00507713" w14:paraId="0D716853" w14:textId="77777777" w:rsidTr="00DB5BDF">
        <w:trPr>
          <w:trHeight w:val="276"/>
        </w:trPr>
        <w:tc>
          <w:tcPr>
            <w:tcW w:w="1423" w:type="dxa"/>
            <w:gridSpan w:val="4"/>
            <w:tcBorders>
              <w:top w:val="nil"/>
              <w:left w:val="nil"/>
              <w:bottom w:val="nil"/>
              <w:right w:val="nil"/>
            </w:tcBorders>
          </w:tcPr>
          <w:p w14:paraId="5D87BFA7" w14:textId="663F641A" w:rsidR="00507713" w:rsidRPr="008F6D6C" w:rsidRDefault="00507713" w:rsidP="005E126E">
            <w:pPr>
              <w:jc w:val="both"/>
              <w:rPr>
                <w:sz w:val="20"/>
                <w:szCs w:val="20"/>
              </w:rPr>
            </w:pPr>
            <w:r w:rsidRPr="008F6D6C">
              <w:rPr>
                <w:sz w:val="20"/>
                <w:szCs w:val="20"/>
              </w:rPr>
              <w:t>E</w:t>
            </w:r>
            <w:r w:rsidR="00AD17D9">
              <w:rPr>
                <w:sz w:val="20"/>
                <w:szCs w:val="20"/>
              </w:rPr>
              <w:t>-</w:t>
            </w:r>
            <w:r w:rsidRPr="008F6D6C">
              <w:rPr>
                <w:sz w:val="20"/>
                <w:szCs w:val="20"/>
              </w:rPr>
              <w:t>mail</w:t>
            </w:r>
            <w:r>
              <w:rPr>
                <w:sz w:val="20"/>
                <w:szCs w:val="20"/>
              </w:rPr>
              <w:t> :</w:t>
            </w:r>
          </w:p>
        </w:tc>
        <w:tc>
          <w:tcPr>
            <w:tcW w:w="3959" w:type="dxa"/>
            <w:gridSpan w:val="11"/>
            <w:tcBorders>
              <w:top w:val="single" w:sz="8" w:space="0" w:color="2F5496" w:themeColor="accent1" w:themeShade="BF"/>
              <w:left w:val="nil"/>
              <w:bottom w:val="single" w:sz="8" w:space="0" w:color="2F5496" w:themeColor="accent1" w:themeShade="BF"/>
              <w:right w:val="nil"/>
            </w:tcBorders>
            <w:shd w:val="clear" w:color="auto" w:fill="auto"/>
          </w:tcPr>
          <w:p w14:paraId="3F0B4BCA" w14:textId="77777777" w:rsidR="00507713" w:rsidRPr="00CA3F8B" w:rsidRDefault="00507713" w:rsidP="005E126E">
            <w:pPr>
              <w:jc w:val="both"/>
              <w:rPr>
                <w:sz w:val="20"/>
                <w:szCs w:val="20"/>
              </w:rPr>
            </w:pPr>
          </w:p>
        </w:tc>
        <w:tc>
          <w:tcPr>
            <w:tcW w:w="233" w:type="dxa"/>
            <w:gridSpan w:val="3"/>
            <w:tcBorders>
              <w:top w:val="nil"/>
              <w:left w:val="nil"/>
              <w:bottom w:val="nil"/>
              <w:right w:val="nil"/>
            </w:tcBorders>
          </w:tcPr>
          <w:p w14:paraId="1B0571DA" w14:textId="77777777" w:rsidR="00507713" w:rsidRDefault="00507713" w:rsidP="005E126E">
            <w:pPr>
              <w:jc w:val="both"/>
            </w:pPr>
          </w:p>
        </w:tc>
        <w:tc>
          <w:tcPr>
            <w:tcW w:w="5655" w:type="dxa"/>
            <w:gridSpan w:val="12"/>
            <w:tcBorders>
              <w:top w:val="single" w:sz="8" w:space="0" w:color="2F5496" w:themeColor="accent1" w:themeShade="BF"/>
              <w:left w:val="nil"/>
              <w:bottom w:val="single" w:sz="8" w:space="0" w:color="2F5496" w:themeColor="accent1" w:themeShade="BF"/>
              <w:right w:val="nil"/>
            </w:tcBorders>
            <w:shd w:val="clear" w:color="auto" w:fill="auto"/>
          </w:tcPr>
          <w:p w14:paraId="28F300C6" w14:textId="1886A307" w:rsidR="00507713" w:rsidRPr="00CA3F8B" w:rsidRDefault="00507713" w:rsidP="005E126E">
            <w:pPr>
              <w:jc w:val="both"/>
              <w:rPr>
                <w:sz w:val="20"/>
                <w:szCs w:val="20"/>
              </w:rPr>
            </w:pPr>
          </w:p>
        </w:tc>
      </w:tr>
      <w:tr w:rsidR="00F14D07" w14:paraId="4057A956" w14:textId="77777777" w:rsidTr="00DB5BDF">
        <w:trPr>
          <w:trHeight w:val="260"/>
        </w:trPr>
        <w:tc>
          <w:tcPr>
            <w:tcW w:w="1502" w:type="dxa"/>
            <w:gridSpan w:val="5"/>
            <w:tcBorders>
              <w:top w:val="nil"/>
              <w:left w:val="nil"/>
              <w:bottom w:val="nil"/>
              <w:right w:val="nil"/>
            </w:tcBorders>
          </w:tcPr>
          <w:p w14:paraId="58B98AD7" w14:textId="77777777" w:rsidR="00F14D07" w:rsidRPr="008F6D6C" w:rsidRDefault="00F14D07" w:rsidP="005E126E">
            <w:pPr>
              <w:jc w:val="both"/>
              <w:rPr>
                <w:sz w:val="20"/>
                <w:szCs w:val="20"/>
              </w:rPr>
            </w:pPr>
          </w:p>
        </w:tc>
        <w:tc>
          <w:tcPr>
            <w:tcW w:w="3880" w:type="dxa"/>
            <w:gridSpan w:val="10"/>
            <w:tcBorders>
              <w:top w:val="single" w:sz="8" w:space="0" w:color="2F5496" w:themeColor="accent1" w:themeShade="BF"/>
              <w:left w:val="nil"/>
              <w:bottom w:val="nil"/>
              <w:right w:val="nil"/>
            </w:tcBorders>
            <w:shd w:val="clear" w:color="auto" w:fill="auto"/>
          </w:tcPr>
          <w:p w14:paraId="61104F4B" w14:textId="77777777" w:rsidR="00F14D07" w:rsidRDefault="00F14D07" w:rsidP="005E126E">
            <w:pPr>
              <w:jc w:val="both"/>
            </w:pPr>
          </w:p>
        </w:tc>
        <w:tc>
          <w:tcPr>
            <w:tcW w:w="233" w:type="dxa"/>
            <w:gridSpan w:val="3"/>
            <w:tcBorders>
              <w:top w:val="nil"/>
              <w:left w:val="nil"/>
              <w:bottom w:val="nil"/>
              <w:right w:val="nil"/>
            </w:tcBorders>
          </w:tcPr>
          <w:p w14:paraId="49BECD62" w14:textId="77777777" w:rsidR="00F14D07" w:rsidRDefault="00F14D07" w:rsidP="005E126E">
            <w:pPr>
              <w:jc w:val="both"/>
            </w:pPr>
          </w:p>
        </w:tc>
        <w:tc>
          <w:tcPr>
            <w:tcW w:w="5655" w:type="dxa"/>
            <w:gridSpan w:val="12"/>
            <w:tcBorders>
              <w:top w:val="single" w:sz="8" w:space="0" w:color="2F5496" w:themeColor="accent1" w:themeShade="BF"/>
              <w:left w:val="nil"/>
              <w:bottom w:val="single" w:sz="8" w:space="0" w:color="2F5496" w:themeColor="accent1" w:themeShade="BF"/>
              <w:right w:val="nil"/>
            </w:tcBorders>
            <w:shd w:val="clear" w:color="auto" w:fill="auto"/>
          </w:tcPr>
          <w:p w14:paraId="37D9F9F9" w14:textId="77777777" w:rsidR="00F14D07" w:rsidRPr="00CA3F8B" w:rsidRDefault="00F14D07" w:rsidP="005E126E">
            <w:pPr>
              <w:jc w:val="both"/>
              <w:rPr>
                <w:sz w:val="20"/>
                <w:szCs w:val="20"/>
              </w:rPr>
            </w:pPr>
          </w:p>
        </w:tc>
      </w:tr>
      <w:tr w:rsidR="008F6D6C" w14:paraId="73E75486" w14:textId="77777777" w:rsidTr="00DB5BDF">
        <w:trPr>
          <w:trHeight w:val="276"/>
        </w:trPr>
        <w:tc>
          <w:tcPr>
            <w:tcW w:w="1875" w:type="dxa"/>
            <w:gridSpan w:val="6"/>
            <w:tcBorders>
              <w:top w:val="nil"/>
              <w:left w:val="nil"/>
              <w:bottom w:val="nil"/>
              <w:right w:val="nil"/>
            </w:tcBorders>
          </w:tcPr>
          <w:p w14:paraId="396D76DF" w14:textId="77777777" w:rsidR="008F6D6C" w:rsidRDefault="008F6D6C" w:rsidP="005E126E">
            <w:pPr>
              <w:jc w:val="both"/>
            </w:pPr>
          </w:p>
        </w:tc>
        <w:tc>
          <w:tcPr>
            <w:tcW w:w="1755" w:type="dxa"/>
            <w:gridSpan w:val="4"/>
            <w:tcBorders>
              <w:top w:val="nil"/>
              <w:left w:val="nil"/>
              <w:bottom w:val="nil"/>
              <w:right w:val="nil"/>
            </w:tcBorders>
          </w:tcPr>
          <w:p w14:paraId="37762AF2" w14:textId="77777777" w:rsidR="008F6D6C" w:rsidRDefault="008F6D6C" w:rsidP="005E126E">
            <w:pPr>
              <w:jc w:val="both"/>
            </w:pPr>
          </w:p>
        </w:tc>
        <w:tc>
          <w:tcPr>
            <w:tcW w:w="1752" w:type="dxa"/>
            <w:gridSpan w:val="5"/>
            <w:tcBorders>
              <w:top w:val="nil"/>
              <w:left w:val="nil"/>
              <w:bottom w:val="nil"/>
              <w:right w:val="nil"/>
            </w:tcBorders>
          </w:tcPr>
          <w:p w14:paraId="4B5A48E6" w14:textId="77777777" w:rsidR="008F6D6C" w:rsidRDefault="008F6D6C" w:rsidP="005E126E">
            <w:pPr>
              <w:jc w:val="both"/>
            </w:pPr>
          </w:p>
        </w:tc>
        <w:tc>
          <w:tcPr>
            <w:tcW w:w="233" w:type="dxa"/>
            <w:gridSpan w:val="3"/>
            <w:tcBorders>
              <w:top w:val="nil"/>
              <w:left w:val="nil"/>
              <w:bottom w:val="nil"/>
              <w:right w:val="nil"/>
            </w:tcBorders>
          </w:tcPr>
          <w:p w14:paraId="41093A00" w14:textId="77777777" w:rsidR="008F6D6C" w:rsidRDefault="008F6D6C" w:rsidP="005E126E">
            <w:pPr>
              <w:jc w:val="both"/>
            </w:pPr>
          </w:p>
        </w:tc>
        <w:tc>
          <w:tcPr>
            <w:tcW w:w="2785" w:type="dxa"/>
            <w:gridSpan w:val="5"/>
            <w:tcBorders>
              <w:top w:val="single" w:sz="8" w:space="0" w:color="2F5496" w:themeColor="accent1" w:themeShade="BF"/>
              <w:left w:val="nil"/>
              <w:bottom w:val="nil"/>
              <w:right w:val="nil"/>
            </w:tcBorders>
          </w:tcPr>
          <w:p w14:paraId="571EBD99" w14:textId="33331691" w:rsidR="008F6D6C" w:rsidRDefault="008F6D6C" w:rsidP="005E126E">
            <w:pPr>
              <w:jc w:val="both"/>
            </w:pPr>
            <w:r w:rsidRPr="008F6D6C">
              <w:rPr>
                <w:sz w:val="20"/>
                <w:szCs w:val="20"/>
              </w:rPr>
              <w:t>Bon de commande / référence</w:t>
            </w:r>
            <w:r>
              <w:rPr>
                <w:sz w:val="20"/>
                <w:szCs w:val="20"/>
              </w:rPr>
              <w:t> :</w:t>
            </w:r>
          </w:p>
        </w:tc>
        <w:tc>
          <w:tcPr>
            <w:tcW w:w="2870" w:type="dxa"/>
            <w:gridSpan w:val="7"/>
            <w:tcBorders>
              <w:top w:val="single" w:sz="8" w:space="0" w:color="2F5496" w:themeColor="accent1" w:themeShade="BF"/>
              <w:left w:val="nil"/>
              <w:bottom w:val="single" w:sz="8" w:space="0" w:color="2F5496" w:themeColor="accent1" w:themeShade="BF"/>
              <w:right w:val="nil"/>
            </w:tcBorders>
            <w:shd w:val="clear" w:color="auto" w:fill="auto"/>
          </w:tcPr>
          <w:p w14:paraId="0C960FC3" w14:textId="3EB8EB11" w:rsidR="008F6D6C" w:rsidRPr="00CA3F8B" w:rsidRDefault="008F6D6C" w:rsidP="005E126E">
            <w:pPr>
              <w:jc w:val="both"/>
              <w:rPr>
                <w:sz w:val="20"/>
                <w:szCs w:val="20"/>
              </w:rPr>
            </w:pPr>
          </w:p>
        </w:tc>
      </w:tr>
      <w:tr w:rsidR="003C5534" w14:paraId="248BA04A" w14:textId="77777777" w:rsidTr="007B0AF5">
        <w:trPr>
          <w:trHeight w:val="260"/>
        </w:trPr>
        <w:tc>
          <w:tcPr>
            <w:tcW w:w="1875" w:type="dxa"/>
            <w:gridSpan w:val="6"/>
            <w:tcBorders>
              <w:top w:val="nil"/>
              <w:left w:val="nil"/>
              <w:bottom w:val="nil"/>
              <w:right w:val="nil"/>
            </w:tcBorders>
          </w:tcPr>
          <w:p w14:paraId="4BCADE18" w14:textId="77777777" w:rsidR="003C5534" w:rsidRDefault="003C5534" w:rsidP="005E126E">
            <w:pPr>
              <w:jc w:val="both"/>
            </w:pPr>
          </w:p>
        </w:tc>
        <w:tc>
          <w:tcPr>
            <w:tcW w:w="3092" w:type="dxa"/>
            <w:gridSpan w:val="8"/>
            <w:tcBorders>
              <w:top w:val="nil"/>
              <w:left w:val="nil"/>
              <w:bottom w:val="nil"/>
              <w:right w:val="nil"/>
            </w:tcBorders>
          </w:tcPr>
          <w:p w14:paraId="40B72D77" w14:textId="77777777" w:rsidR="003C5534" w:rsidRDefault="003C5534" w:rsidP="005E126E">
            <w:pPr>
              <w:jc w:val="both"/>
            </w:pPr>
          </w:p>
        </w:tc>
        <w:tc>
          <w:tcPr>
            <w:tcW w:w="4677" w:type="dxa"/>
            <w:gridSpan w:val="12"/>
            <w:tcBorders>
              <w:top w:val="nil"/>
              <w:left w:val="nil"/>
              <w:bottom w:val="nil"/>
              <w:right w:val="nil"/>
            </w:tcBorders>
          </w:tcPr>
          <w:p w14:paraId="2EF8D6F7" w14:textId="261EC7AF" w:rsidR="003C5534" w:rsidRPr="008F6D6C" w:rsidRDefault="003C5534" w:rsidP="005E126E">
            <w:pPr>
              <w:jc w:val="both"/>
              <w:rPr>
                <w:sz w:val="20"/>
                <w:szCs w:val="20"/>
              </w:rPr>
            </w:pPr>
            <w:r w:rsidRPr="00397741">
              <w:rPr>
                <w:sz w:val="20"/>
                <w:szCs w:val="20"/>
              </w:rPr>
              <w:t xml:space="preserve">La formation bénéficie-t-elle d’un financement OPCO :   </w:t>
            </w:r>
          </w:p>
        </w:tc>
        <w:tc>
          <w:tcPr>
            <w:tcW w:w="1626" w:type="dxa"/>
            <w:gridSpan w:val="4"/>
            <w:tcBorders>
              <w:top w:val="single" w:sz="4" w:space="0" w:color="FFFFFF" w:themeColor="background1"/>
              <w:left w:val="nil"/>
              <w:bottom w:val="nil"/>
              <w:right w:val="nil"/>
            </w:tcBorders>
            <w:shd w:val="clear" w:color="auto" w:fill="FFFFFF" w:themeFill="background1"/>
          </w:tcPr>
          <w:p w14:paraId="1B5B9C65" w14:textId="1C4A6E65" w:rsidR="003C5534" w:rsidRDefault="003C5534" w:rsidP="007B0AF5">
            <w:pPr>
              <w:jc w:val="right"/>
            </w:pPr>
            <w:r w:rsidRPr="00397741">
              <w:rPr>
                <w:sz w:val="20"/>
                <w:szCs w:val="20"/>
              </w:rPr>
              <w:t xml:space="preserve">Oui   </w:t>
            </w:r>
            <w:sdt>
              <w:sdtPr>
                <w:rPr>
                  <w:sz w:val="20"/>
                  <w:szCs w:val="20"/>
                </w:rPr>
                <w:id w:val="-1169480968"/>
                <w14:checkbox>
                  <w14:checked w14:val="0"/>
                  <w14:checkedState w14:val="2612" w14:font="MS Gothic"/>
                  <w14:uncheckedState w14:val="2610" w14:font="MS Gothic"/>
                </w14:checkbox>
              </w:sdtPr>
              <w:sdtEndPr/>
              <w:sdtContent>
                <w:r w:rsidRPr="00397741">
                  <w:rPr>
                    <w:rFonts w:ascii="MS Gothic" w:eastAsia="MS Gothic" w:hAnsi="MS Gothic" w:hint="eastAsia"/>
                    <w:sz w:val="20"/>
                    <w:szCs w:val="20"/>
                  </w:rPr>
                  <w:t>☐</w:t>
                </w:r>
              </w:sdtContent>
            </w:sdt>
            <w:r w:rsidRPr="00397741">
              <w:rPr>
                <w:sz w:val="20"/>
                <w:szCs w:val="20"/>
              </w:rPr>
              <w:t xml:space="preserve">    Non </w:t>
            </w:r>
            <w:sdt>
              <w:sdtPr>
                <w:rPr>
                  <w:sz w:val="20"/>
                  <w:szCs w:val="20"/>
                </w:rPr>
                <w:id w:val="-786733212"/>
                <w14:checkbox>
                  <w14:checked w14:val="0"/>
                  <w14:checkedState w14:val="2612" w14:font="MS Gothic"/>
                  <w14:uncheckedState w14:val="2610" w14:font="MS Gothic"/>
                </w14:checkbox>
              </w:sdtPr>
              <w:sdtEndPr/>
              <w:sdtContent>
                <w:r w:rsidRPr="00397741">
                  <w:rPr>
                    <w:rFonts w:ascii="MS Gothic" w:eastAsia="MS Gothic" w:hAnsi="MS Gothic" w:hint="eastAsia"/>
                    <w:sz w:val="20"/>
                    <w:szCs w:val="20"/>
                  </w:rPr>
                  <w:t>☐</w:t>
                </w:r>
              </w:sdtContent>
            </w:sdt>
          </w:p>
        </w:tc>
      </w:tr>
      <w:tr w:rsidR="005C5261" w14:paraId="20508AD8" w14:textId="77777777" w:rsidTr="00FC0079">
        <w:trPr>
          <w:trHeight w:val="276"/>
        </w:trPr>
        <w:tc>
          <w:tcPr>
            <w:tcW w:w="1875" w:type="dxa"/>
            <w:gridSpan w:val="6"/>
            <w:tcBorders>
              <w:top w:val="nil"/>
              <w:left w:val="nil"/>
              <w:bottom w:val="nil"/>
              <w:right w:val="nil"/>
            </w:tcBorders>
          </w:tcPr>
          <w:p w14:paraId="1C42892B" w14:textId="3E5611B3" w:rsidR="005C5261" w:rsidRDefault="008F6D6C" w:rsidP="005E126E">
            <w:pPr>
              <w:jc w:val="both"/>
            </w:pPr>
            <w:r w:rsidRPr="00DC4B5B">
              <w:rPr>
                <w:rFonts w:ascii="Arial" w:hAnsi="Arial" w:cs="Arial"/>
                <w:b/>
                <w:bCs/>
                <w:color w:val="8EAADB" w:themeColor="accent1" w:themeTint="99"/>
                <w:sz w:val="20"/>
                <w:szCs w:val="20"/>
              </w:rPr>
              <w:t>Participant(s)</w:t>
            </w:r>
          </w:p>
        </w:tc>
        <w:tc>
          <w:tcPr>
            <w:tcW w:w="1755" w:type="dxa"/>
            <w:gridSpan w:val="4"/>
            <w:tcBorders>
              <w:top w:val="nil"/>
              <w:left w:val="nil"/>
              <w:bottom w:val="nil"/>
              <w:right w:val="nil"/>
            </w:tcBorders>
          </w:tcPr>
          <w:p w14:paraId="3F94FA36" w14:textId="77777777" w:rsidR="005C5261" w:rsidRDefault="005C5261" w:rsidP="005E126E">
            <w:pPr>
              <w:jc w:val="both"/>
            </w:pPr>
          </w:p>
        </w:tc>
        <w:tc>
          <w:tcPr>
            <w:tcW w:w="1752" w:type="dxa"/>
            <w:gridSpan w:val="5"/>
            <w:tcBorders>
              <w:top w:val="nil"/>
              <w:left w:val="nil"/>
              <w:bottom w:val="nil"/>
              <w:right w:val="nil"/>
            </w:tcBorders>
          </w:tcPr>
          <w:p w14:paraId="514FADF3" w14:textId="77777777" w:rsidR="005C5261" w:rsidRDefault="005C5261" w:rsidP="005E126E">
            <w:pPr>
              <w:jc w:val="both"/>
            </w:pPr>
          </w:p>
        </w:tc>
        <w:tc>
          <w:tcPr>
            <w:tcW w:w="233" w:type="dxa"/>
            <w:gridSpan w:val="3"/>
            <w:tcBorders>
              <w:top w:val="nil"/>
              <w:left w:val="nil"/>
              <w:bottom w:val="nil"/>
              <w:right w:val="nil"/>
            </w:tcBorders>
          </w:tcPr>
          <w:p w14:paraId="6859335F" w14:textId="77777777" w:rsidR="005C5261" w:rsidRDefault="005C5261" w:rsidP="005E126E">
            <w:pPr>
              <w:jc w:val="both"/>
            </w:pPr>
          </w:p>
        </w:tc>
        <w:tc>
          <w:tcPr>
            <w:tcW w:w="1556" w:type="dxa"/>
            <w:gridSpan w:val="2"/>
            <w:tcBorders>
              <w:top w:val="nil"/>
              <w:left w:val="nil"/>
              <w:bottom w:val="nil"/>
              <w:right w:val="nil"/>
            </w:tcBorders>
          </w:tcPr>
          <w:p w14:paraId="78D1364A" w14:textId="1C28E801" w:rsidR="005C5261" w:rsidRDefault="005C5261" w:rsidP="005E126E">
            <w:pPr>
              <w:jc w:val="both"/>
            </w:pPr>
          </w:p>
        </w:tc>
        <w:tc>
          <w:tcPr>
            <w:tcW w:w="2048" w:type="dxa"/>
            <w:gridSpan w:val="5"/>
            <w:tcBorders>
              <w:top w:val="nil"/>
              <w:left w:val="nil"/>
              <w:bottom w:val="nil"/>
              <w:right w:val="nil"/>
            </w:tcBorders>
          </w:tcPr>
          <w:p w14:paraId="0D40A05E" w14:textId="77777777" w:rsidR="005C5261" w:rsidRDefault="005C5261" w:rsidP="005E126E">
            <w:pPr>
              <w:jc w:val="both"/>
            </w:pPr>
          </w:p>
        </w:tc>
        <w:tc>
          <w:tcPr>
            <w:tcW w:w="2051" w:type="dxa"/>
            <w:gridSpan w:val="5"/>
            <w:tcBorders>
              <w:top w:val="nil"/>
              <w:left w:val="nil"/>
              <w:bottom w:val="nil"/>
              <w:right w:val="nil"/>
            </w:tcBorders>
          </w:tcPr>
          <w:p w14:paraId="0D1CAE1F" w14:textId="144A9B9D" w:rsidR="005C5261" w:rsidRDefault="005C5261" w:rsidP="005E126E">
            <w:pPr>
              <w:jc w:val="both"/>
            </w:pPr>
          </w:p>
        </w:tc>
      </w:tr>
      <w:tr w:rsidR="00F84BF6" w:rsidRPr="00814F70" w14:paraId="5F7AE9FA" w14:textId="77777777" w:rsidTr="00FC0079">
        <w:trPr>
          <w:gridAfter w:val="2"/>
          <w:wAfter w:w="235" w:type="dxa"/>
          <w:trHeight w:val="245"/>
        </w:trPr>
        <w:tc>
          <w:tcPr>
            <w:tcW w:w="538" w:type="dxa"/>
            <w:tcBorders>
              <w:top w:val="nil"/>
              <w:left w:val="nil"/>
              <w:bottom w:val="nil"/>
              <w:right w:val="nil"/>
            </w:tcBorders>
          </w:tcPr>
          <w:p w14:paraId="727D5D43" w14:textId="73765126" w:rsidR="00F84BF6" w:rsidRPr="00814F70" w:rsidRDefault="00F84BF6" w:rsidP="005E126E">
            <w:pPr>
              <w:jc w:val="both"/>
              <w:rPr>
                <w:rFonts w:cstheme="minorHAnsi"/>
                <w:color w:val="FF5050"/>
                <w:sz w:val="20"/>
                <w:szCs w:val="20"/>
              </w:rPr>
            </w:pPr>
          </w:p>
        </w:tc>
        <w:tc>
          <w:tcPr>
            <w:tcW w:w="3360" w:type="dxa"/>
            <w:gridSpan w:val="10"/>
            <w:tcBorders>
              <w:top w:val="nil"/>
              <w:left w:val="nil"/>
              <w:bottom w:val="nil"/>
              <w:right w:val="nil"/>
            </w:tcBorders>
          </w:tcPr>
          <w:p w14:paraId="4E6FD68A" w14:textId="710EE0EC" w:rsidR="00F84BF6" w:rsidRPr="00814F70" w:rsidRDefault="00F84BF6" w:rsidP="005E126E">
            <w:pPr>
              <w:jc w:val="both"/>
              <w:rPr>
                <w:sz w:val="20"/>
                <w:szCs w:val="20"/>
              </w:rPr>
            </w:pPr>
            <w:r w:rsidRPr="00814F70">
              <w:rPr>
                <w:sz w:val="20"/>
                <w:szCs w:val="20"/>
              </w:rPr>
              <w:t>NOM Prénom</w:t>
            </w:r>
          </w:p>
        </w:tc>
        <w:tc>
          <w:tcPr>
            <w:tcW w:w="3896" w:type="dxa"/>
            <w:gridSpan w:val="10"/>
            <w:tcBorders>
              <w:top w:val="nil"/>
              <w:left w:val="nil"/>
              <w:bottom w:val="nil"/>
              <w:right w:val="nil"/>
            </w:tcBorders>
          </w:tcPr>
          <w:p w14:paraId="0D64E752" w14:textId="24FBAD98" w:rsidR="00F84BF6" w:rsidRPr="00814F70" w:rsidRDefault="00F84BF6" w:rsidP="005E126E">
            <w:pPr>
              <w:jc w:val="both"/>
              <w:rPr>
                <w:sz w:val="20"/>
                <w:szCs w:val="20"/>
              </w:rPr>
            </w:pPr>
            <w:r w:rsidRPr="00814F70">
              <w:rPr>
                <w:sz w:val="20"/>
                <w:szCs w:val="20"/>
              </w:rPr>
              <w:t>E</w:t>
            </w:r>
            <w:r w:rsidR="00AD17D9">
              <w:rPr>
                <w:sz w:val="20"/>
                <w:szCs w:val="20"/>
              </w:rPr>
              <w:t>-</w:t>
            </w:r>
            <w:r w:rsidRPr="00814F70">
              <w:rPr>
                <w:sz w:val="20"/>
                <w:szCs w:val="20"/>
              </w:rPr>
              <w:t>mail</w:t>
            </w:r>
          </w:p>
        </w:tc>
        <w:tc>
          <w:tcPr>
            <w:tcW w:w="3241" w:type="dxa"/>
            <w:gridSpan w:val="7"/>
            <w:tcBorders>
              <w:top w:val="nil"/>
              <w:left w:val="nil"/>
              <w:bottom w:val="nil"/>
              <w:right w:val="nil"/>
            </w:tcBorders>
          </w:tcPr>
          <w:p w14:paraId="04522C52" w14:textId="42CF24F3" w:rsidR="00F84BF6" w:rsidRPr="00814F70" w:rsidRDefault="00F84BF6" w:rsidP="005E126E">
            <w:pPr>
              <w:jc w:val="both"/>
              <w:rPr>
                <w:sz w:val="20"/>
                <w:szCs w:val="20"/>
              </w:rPr>
            </w:pPr>
            <w:r w:rsidRPr="00814F70">
              <w:rPr>
                <w:sz w:val="20"/>
                <w:szCs w:val="20"/>
              </w:rPr>
              <w:t>Fonction</w:t>
            </w:r>
          </w:p>
        </w:tc>
      </w:tr>
      <w:tr w:rsidR="00F84BF6" w14:paraId="73C762FE" w14:textId="77777777" w:rsidTr="004938A4">
        <w:trPr>
          <w:trHeight w:val="276"/>
        </w:trPr>
        <w:tc>
          <w:tcPr>
            <w:tcW w:w="538" w:type="dxa"/>
            <w:tcBorders>
              <w:top w:val="nil"/>
              <w:left w:val="nil"/>
              <w:bottom w:val="nil"/>
              <w:right w:val="nil"/>
            </w:tcBorders>
          </w:tcPr>
          <w:p w14:paraId="20490C4A" w14:textId="7EC6C961" w:rsidR="00F84BF6" w:rsidRPr="00814F70" w:rsidRDefault="00FC554D" w:rsidP="005E126E">
            <w:pPr>
              <w:jc w:val="both"/>
              <w:rPr>
                <w:sz w:val="20"/>
                <w:szCs w:val="20"/>
              </w:rPr>
            </w:pPr>
            <w:r>
              <w:rPr>
                <w:sz w:val="20"/>
                <w:szCs w:val="20"/>
              </w:rPr>
              <w:t>#</w:t>
            </w:r>
            <w:r w:rsidR="00F84BF6" w:rsidRPr="00814F70">
              <w:rPr>
                <w:sz w:val="20"/>
                <w:szCs w:val="20"/>
              </w:rPr>
              <w:t>1</w:t>
            </w:r>
          </w:p>
        </w:tc>
        <w:tc>
          <w:tcPr>
            <w:tcW w:w="3360" w:type="dxa"/>
            <w:gridSpan w:val="10"/>
            <w:tcBorders>
              <w:top w:val="nil"/>
              <w:left w:val="nil"/>
              <w:bottom w:val="single" w:sz="8" w:space="0" w:color="2F5496" w:themeColor="accent1" w:themeShade="BF"/>
              <w:right w:val="single" w:sz="24" w:space="0" w:color="FFFFFF" w:themeColor="background1"/>
            </w:tcBorders>
            <w:shd w:val="clear" w:color="auto" w:fill="auto"/>
          </w:tcPr>
          <w:p w14:paraId="2D692A42" w14:textId="37D7EA93" w:rsidR="00F84BF6" w:rsidRPr="00CA3F8B" w:rsidRDefault="00F84BF6" w:rsidP="005E126E">
            <w:pPr>
              <w:jc w:val="both"/>
              <w:rPr>
                <w:sz w:val="20"/>
                <w:szCs w:val="20"/>
              </w:rPr>
            </w:pPr>
          </w:p>
        </w:tc>
        <w:tc>
          <w:tcPr>
            <w:tcW w:w="3896" w:type="dxa"/>
            <w:gridSpan w:val="10"/>
            <w:tcBorders>
              <w:top w:val="nil"/>
              <w:left w:val="single" w:sz="24" w:space="0" w:color="FFFFFF" w:themeColor="background1"/>
              <w:bottom w:val="single" w:sz="8" w:space="0" w:color="2F5496" w:themeColor="accent1" w:themeShade="BF"/>
              <w:right w:val="single" w:sz="24" w:space="0" w:color="FFFFFF" w:themeColor="background1"/>
            </w:tcBorders>
            <w:shd w:val="clear" w:color="auto" w:fill="auto"/>
          </w:tcPr>
          <w:p w14:paraId="6FA7196C" w14:textId="4114A884" w:rsidR="00F84BF6" w:rsidRPr="00CA3F8B" w:rsidRDefault="00F84BF6" w:rsidP="005E126E">
            <w:pPr>
              <w:jc w:val="both"/>
              <w:rPr>
                <w:sz w:val="20"/>
                <w:szCs w:val="20"/>
              </w:rPr>
            </w:pPr>
          </w:p>
        </w:tc>
        <w:tc>
          <w:tcPr>
            <w:tcW w:w="3476" w:type="dxa"/>
            <w:gridSpan w:val="9"/>
            <w:tcBorders>
              <w:top w:val="nil"/>
              <w:left w:val="single" w:sz="24" w:space="0" w:color="FFFFFF" w:themeColor="background1"/>
              <w:bottom w:val="single" w:sz="8" w:space="0" w:color="2F5496" w:themeColor="accent1" w:themeShade="BF"/>
              <w:right w:val="nil"/>
            </w:tcBorders>
            <w:shd w:val="clear" w:color="auto" w:fill="auto"/>
          </w:tcPr>
          <w:p w14:paraId="788725F0" w14:textId="0354F0D2" w:rsidR="00F84BF6" w:rsidRPr="00CA3F8B" w:rsidRDefault="00F84BF6" w:rsidP="005E126E">
            <w:pPr>
              <w:jc w:val="both"/>
              <w:rPr>
                <w:sz w:val="20"/>
                <w:szCs w:val="20"/>
              </w:rPr>
            </w:pPr>
          </w:p>
        </w:tc>
      </w:tr>
      <w:tr w:rsidR="00F84BF6" w14:paraId="192EC546" w14:textId="77777777" w:rsidTr="004938A4">
        <w:trPr>
          <w:trHeight w:val="276"/>
        </w:trPr>
        <w:tc>
          <w:tcPr>
            <w:tcW w:w="538" w:type="dxa"/>
            <w:tcBorders>
              <w:top w:val="nil"/>
              <w:left w:val="nil"/>
              <w:bottom w:val="nil"/>
              <w:right w:val="nil"/>
            </w:tcBorders>
          </w:tcPr>
          <w:p w14:paraId="3970B059" w14:textId="2B289D21" w:rsidR="00F84BF6" w:rsidRPr="00814F70" w:rsidRDefault="00FC554D" w:rsidP="005E126E">
            <w:pPr>
              <w:jc w:val="both"/>
              <w:rPr>
                <w:sz w:val="20"/>
                <w:szCs w:val="20"/>
              </w:rPr>
            </w:pPr>
            <w:r>
              <w:rPr>
                <w:sz w:val="20"/>
                <w:szCs w:val="20"/>
              </w:rPr>
              <w:t>#</w:t>
            </w:r>
            <w:r w:rsidR="00F84BF6" w:rsidRPr="00814F70">
              <w:rPr>
                <w:sz w:val="20"/>
                <w:szCs w:val="20"/>
              </w:rPr>
              <w:t>2</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332A2604" w14:textId="7C46A184" w:rsidR="00F84BF6" w:rsidRPr="00CA3F8B" w:rsidRDefault="00F84BF6"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11F08EE5" w14:textId="7E512C3E" w:rsidR="00F84BF6" w:rsidRPr="00CA3F8B" w:rsidRDefault="00F84BF6"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54A6AC59" w14:textId="6CC2D101" w:rsidR="00F84BF6" w:rsidRPr="00CA3F8B" w:rsidRDefault="00F84BF6" w:rsidP="005E126E">
            <w:pPr>
              <w:jc w:val="both"/>
              <w:rPr>
                <w:sz w:val="20"/>
                <w:szCs w:val="20"/>
              </w:rPr>
            </w:pPr>
          </w:p>
        </w:tc>
      </w:tr>
      <w:tr w:rsidR="00F84BF6" w14:paraId="26D8E6F4" w14:textId="77777777" w:rsidTr="004938A4">
        <w:trPr>
          <w:trHeight w:val="260"/>
        </w:trPr>
        <w:tc>
          <w:tcPr>
            <w:tcW w:w="538" w:type="dxa"/>
            <w:tcBorders>
              <w:top w:val="nil"/>
              <w:left w:val="nil"/>
              <w:bottom w:val="nil"/>
              <w:right w:val="nil"/>
            </w:tcBorders>
          </w:tcPr>
          <w:p w14:paraId="77AC0916" w14:textId="5020BD73" w:rsidR="00F84BF6" w:rsidRPr="00814F70" w:rsidRDefault="00FC554D" w:rsidP="005E126E">
            <w:pPr>
              <w:jc w:val="both"/>
              <w:rPr>
                <w:sz w:val="20"/>
                <w:szCs w:val="20"/>
              </w:rPr>
            </w:pPr>
            <w:r>
              <w:rPr>
                <w:sz w:val="20"/>
                <w:szCs w:val="20"/>
              </w:rPr>
              <w:t>#</w:t>
            </w:r>
            <w:r w:rsidR="00F84BF6" w:rsidRPr="00814F70">
              <w:rPr>
                <w:sz w:val="20"/>
                <w:szCs w:val="20"/>
              </w:rPr>
              <w:t>3</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1DE57972" w14:textId="77777777" w:rsidR="00F84BF6" w:rsidRPr="00CA3F8B" w:rsidRDefault="00F84BF6"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0C681789" w14:textId="3155553B" w:rsidR="00F84BF6" w:rsidRPr="00CA3F8B" w:rsidRDefault="00F84BF6"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105BA516" w14:textId="0669A61F" w:rsidR="00F84BF6" w:rsidRPr="00CA3F8B" w:rsidRDefault="00F84BF6" w:rsidP="005E126E">
            <w:pPr>
              <w:jc w:val="both"/>
              <w:rPr>
                <w:sz w:val="20"/>
                <w:szCs w:val="20"/>
              </w:rPr>
            </w:pPr>
          </w:p>
        </w:tc>
      </w:tr>
      <w:tr w:rsidR="00F84BF6" w14:paraId="1241F341" w14:textId="77777777" w:rsidTr="004938A4">
        <w:trPr>
          <w:trHeight w:val="276"/>
        </w:trPr>
        <w:tc>
          <w:tcPr>
            <w:tcW w:w="538" w:type="dxa"/>
            <w:tcBorders>
              <w:top w:val="nil"/>
              <w:left w:val="nil"/>
              <w:bottom w:val="nil"/>
              <w:right w:val="nil"/>
            </w:tcBorders>
          </w:tcPr>
          <w:p w14:paraId="2A1B5D01" w14:textId="1310C30A" w:rsidR="00F84BF6" w:rsidRPr="00814F70" w:rsidRDefault="00FC554D" w:rsidP="005E126E">
            <w:pPr>
              <w:jc w:val="both"/>
              <w:rPr>
                <w:sz w:val="20"/>
                <w:szCs w:val="20"/>
              </w:rPr>
            </w:pPr>
            <w:r>
              <w:rPr>
                <w:sz w:val="20"/>
                <w:szCs w:val="20"/>
              </w:rPr>
              <w:t>#</w:t>
            </w:r>
            <w:r w:rsidR="00F84BF6" w:rsidRPr="00814F70">
              <w:rPr>
                <w:sz w:val="20"/>
                <w:szCs w:val="20"/>
              </w:rPr>
              <w:t>4</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76CBBF02" w14:textId="77777777" w:rsidR="00F84BF6" w:rsidRPr="00CA3F8B" w:rsidRDefault="00F84BF6"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1BC4A9B9" w14:textId="4FCBC6F0" w:rsidR="00F84BF6" w:rsidRPr="00CA3F8B" w:rsidRDefault="00F84BF6"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62AFEDC8" w14:textId="67A27FD6" w:rsidR="00F84BF6" w:rsidRPr="00CA3F8B" w:rsidRDefault="00F84BF6" w:rsidP="005E126E">
            <w:pPr>
              <w:jc w:val="both"/>
              <w:rPr>
                <w:sz w:val="20"/>
                <w:szCs w:val="20"/>
              </w:rPr>
            </w:pPr>
          </w:p>
        </w:tc>
      </w:tr>
      <w:tr w:rsidR="00F84BF6" w14:paraId="29618A80" w14:textId="77777777" w:rsidTr="004938A4">
        <w:trPr>
          <w:trHeight w:val="276"/>
        </w:trPr>
        <w:tc>
          <w:tcPr>
            <w:tcW w:w="538" w:type="dxa"/>
            <w:tcBorders>
              <w:top w:val="nil"/>
              <w:left w:val="nil"/>
              <w:bottom w:val="nil"/>
              <w:right w:val="nil"/>
            </w:tcBorders>
          </w:tcPr>
          <w:p w14:paraId="0D884F9B" w14:textId="71344EC9" w:rsidR="00F84BF6" w:rsidRPr="00814F70" w:rsidRDefault="00FC554D" w:rsidP="005E126E">
            <w:pPr>
              <w:jc w:val="both"/>
              <w:rPr>
                <w:sz w:val="20"/>
                <w:szCs w:val="20"/>
              </w:rPr>
            </w:pPr>
            <w:r>
              <w:rPr>
                <w:sz w:val="20"/>
                <w:szCs w:val="20"/>
              </w:rPr>
              <w:t>#</w:t>
            </w:r>
            <w:r w:rsidR="00F84BF6" w:rsidRPr="00814F70">
              <w:rPr>
                <w:sz w:val="20"/>
                <w:szCs w:val="20"/>
              </w:rPr>
              <w:t>5</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41629FBC" w14:textId="77777777" w:rsidR="00F84BF6" w:rsidRPr="00CA3F8B" w:rsidRDefault="00F84BF6"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58166538" w14:textId="448B5791" w:rsidR="00F84BF6" w:rsidRPr="00CA3F8B" w:rsidRDefault="00F84BF6"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6E3604C2" w14:textId="4049F24A" w:rsidR="00F84BF6" w:rsidRPr="00CA3F8B" w:rsidRDefault="00F84BF6" w:rsidP="005E126E">
            <w:pPr>
              <w:jc w:val="both"/>
              <w:rPr>
                <w:sz w:val="20"/>
                <w:szCs w:val="20"/>
              </w:rPr>
            </w:pPr>
          </w:p>
        </w:tc>
      </w:tr>
      <w:tr w:rsidR="00F84BF6" w14:paraId="12F7DFDD" w14:textId="77777777" w:rsidTr="004938A4">
        <w:trPr>
          <w:trHeight w:val="260"/>
        </w:trPr>
        <w:tc>
          <w:tcPr>
            <w:tcW w:w="538" w:type="dxa"/>
            <w:tcBorders>
              <w:top w:val="nil"/>
              <w:left w:val="nil"/>
              <w:bottom w:val="nil"/>
              <w:right w:val="nil"/>
            </w:tcBorders>
          </w:tcPr>
          <w:p w14:paraId="64B617E1" w14:textId="7EBF6CD4" w:rsidR="00F84BF6" w:rsidRPr="00814F70" w:rsidRDefault="00FC554D" w:rsidP="005E126E">
            <w:pPr>
              <w:jc w:val="both"/>
              <w:rPr>
                <w:sz w:val="20"/>
                <w:szCs w:val="20"/>
              </w:rPr>
            </w:pPr>
            <w:r>
              <w:rPr>
                <w:sz w:val="20"/>
                <w:szCs w:val="20"/>
              </w:rPr>
              <w:t>#</w:t>
            </w:r>
            <w:r w:rsidR="00F84BF6" w:rsidRPr="00814F70">
              <w:rPr>
                <w:sz w:val="20"/>
                <w:szCs w:val="20"/>
              </w:rPr>
              <w:t>6</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38BEFCB0" w14:textId="77777777" w:rsidR="00F84BF6" w:rsidRPr="00CA3F8B" w:rsidRDefault="00F84BF6"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5BF47F91" w14:textId="2EDBD0D2" w:rsidR="00F84BF6" w:rsidRPr="00CA3F8B" w:rsidRDefault="00F84BF6"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4DCED616" w14:textId="1D5C7D9A" w:rsidR="00F84BF6" w:rsidRPr="00CA3F8B" w:rsidRDefault="00F84BF6" w:rsidP="005E126E">
            <w:pPr>
              <w:jc w:val="both"/>
              <w:rPr>
                <w:sz w:val="20"/>
                <w:szCs w:val="20"/>
              </w:rPr>
            </w:pPr>
          </w:p>
        </w:tc>
      </w:tr>
      <w:tr w:rsidR="00F84BF6" w14:paraId="0E0D225B" w14:textId="77777777" w:rsidTr="004938A4">
        <w:trPr>
          <w:trHeight w:val="276"/>
        </w:trPr>
        <w:tc>
          <w:tcPr>
            <w:tcW w:w="538" w:type="dxa"/>
            <w:tcBorders>
              <w:top w:val="nil"/>
              <w:left w:val="nil"/>
              <w:bottom w:val="nil"/>
              <w:right w:val="nil"/>
            </w:tcBorders>
          </w:tcPr>
          <w:p w14:paraId="3E2F87B5" w14:textId="10BEEBF1" w:rsidR="00F84BF6" w:rsidRPr="00814F70" w:rsidRDefault="00FC554D" w:rsidP="005E126E">
            <w:pPr>
              <w:jc w:val="both"/>
              <w:rPr>
                <w:sz w:val="20"/>
                <w:szCs w:val="20"/>
              </w:rPr>
            </w:pPr>
            <w:r>
              <w:rPr>
                <w:sz w:val="20"/>
                <w:szCs w:val="20"/>
              </w:rPr>
              <w:t>#</w:t>
            </w:r>
            <w:r w:rsidR="00F84BF6" w:rsidRPr="00814F70">
              <w:rPr>
                <w:sz w:val="20"/>
                <w:szCs w:val="20"/>
              </w:rPr>
              <w:t>7</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40760245" w14:textId="77777777" w:rsidR="00F84BF6" w:rsidRPr="00CA3F8B" w:rsidRDefault="00F84BF6"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1EC38D9C" w14:textId="51418060" w:rsidR="00F84BF6" w:rsidRPr="00CA3F8B" w:rsidRDefault="00F84BF6"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4F1C5C48" w14:textId="6084A5C8" w:rsidR="00F84BF6" w:rsidRPr="00CA3F8B" w:rsidRDefault="00F84BF6" w:rsidP="005E126E">
            <w:pPr>
              <w:jc w:val="both"/>
              <w:rPr>
                <w:sz w:val="20"/>
                <w:szCs w:val="20"/>
              </w:rPr>
            </w:pPr>
          </w:p>
        </w:tc>
      </w:tr>
      <w:tr w:rsidR="00F84BF6" w14:paraId="4F86A258" w14:textId="77777777" w:rsidTr="004938A4">
        <w:trPr>
          <w:trHeight w:val="260"/>
        </w:trPr>
        <w:tc>
          <w:tcPr>
            <w:tcW w:w="538" w:type="dxa"/>
            <w:tcBorders>
              <w:top w:val="nil"/>
              <w:left w:val="nil"/>
              <w:bottom w:val="nil"/>
              <w:right w:val="nil"/>
            </w:tcBorders>
          </w:tcPr>
          <w:p w14:paraId="1D5E9B26" w14:textId="076E37D3" w:rsidR="00F84BF6" w:rsidRPr="00814F70" w:rsidRDefault="00FC554D" w:rsidP="005E126E">
            <w:pPr>
              <w:jc w:val="both"/>
              <w:rPr>
                <w:sz w:val="20"/>
                <w:szCs w:val="20"/>
              </w:rPr>
            </w:pPr>
            <w:r>
              <w:rPr>
                <w:sz w:val="20"/>
                <w:szCs w:val="20"/>
              </w:rPr>
              <w:t>#</w:t>
            </w:r>
            <w:r w:rsidR="00F84BF6" w:rsidRPr="00814F70">
              <w:rPr>
                <w:sz w:val="20"/>
                <w:szCs w:val="20"/>
              </w:rPr>
              <w:t>8</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5172B780" w14:textId="77777777" w:rsidR="00F84BF6" w:rsidRPr="00CA3F8B" w:rsidRDefault="00F84BF6"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67890AB4" w14:textId="2849D9FD" w:rsidR="00F84BF6" w:rsidRPr="00CA3F8B" w:rsidRDefault="00F84BF6"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0F6C79BB" w14:textId="2A208D89" w:rsidR="00F84BF6" w:rsidRPr="00CA3F8B" w:rsidRDefault="00F84BF6" w:rsidP="005E126E">
            <w:pPr>
              <w:jc w:val="both"/>
              <w:rPr>
                <w:sz w:val="20"/>
                <w:szCs w:val="20"/>
              </w:rPr>
            </w:pPr>
          </w:p>
        </w:tc>
      </w:tr>
      <w:tr w:rsidR="00F84BF6" w14:paraId="75F1D02C" w14:textId="77777777" w:rsidTr="004938A4">
        <w:trPr>
          <w:trHeight w:val="276"/>
        </w:trPr>
        <w:tc>
          <w:tcPr>
            <w:tcW w:w="538" w:type="dxa"/>
            <w:tcBorders>
              <w:top w:val="nil"/>
              <w:left w:val="nil"/>
              <w:bottom w:val="nil"/>
              <w:right w:val="nil"/>
            </w:tcBorders>
          </w:tcPr>
          <w:p w14:paraId="2D97F6A9" w14:textId="2A6040C4" w:rsidR="00F84BF6" w:rsidRPr="00814F70" w:rsidRDefault="00FC554D" w:rsidP="005E126E">
            <w:pPr>
              <w:jc w:val="both"/>
              <w:rPr>
                <w:sz w:val="20"/>
                <w:szCs w:val="20"/>
              </w:rPr>
            </w:pPr>
            <w:r>
              <w:rPr>
                <w:sz w:val="20"/>
                <w:szCs w:val="20"/>
              </w:rPr>
              <w:t>#</w:t>
            </w:r>
            <w:r w:rsidR="00F84BF6" w:rsidRPr="00814F70">
              <w:rPr>
                <w:sz w:val="20"/>
                <w:szCs w:val="20"/>
              </w:rPr>
              <w:t>9</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39DE725C" w14:textId="77777777" w:rsidR="00F84BF6" w:rsidRPr="00CA3F8B" w:rsidRDefault="00F84BF6"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1CCDD749" w14:textId="11360C86" w:rsidR="00F84BF6" w:rsidRPr="00CA3F8B" w:rsidRDefault="00F84BF6"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1FC8D075" w14:textId="3718FDF3" w:rsidR="00F84BF6" w:rsidRPr="00CA3F8B" w:rsidRDefault="00F84BF6" w:rsidP="005E126E">
            <w:pPr>
              <w:jc w:val="both"/>
              <w:rPr>
                <w:sz w:val="20"/>
                <w:szCs w:val="20"/>
              </w:rPr>
            </w:pPr>
          </w:p>
        </w:tc>
      </w:tr>
      <w:tr w:rsidR="00F84BF6" w14:paraId="1703B342" w14:textId="77777777" w:rsidTr="004938A4">
        <w:trPr>
          <w:trHeight w:val="260"/>
        </w:trPr>
        <w:tc>
          <w:tcPr>
            <w:tcW w:w="538" w:type="dxa"/>
            <w:tcBorders>
              <w:top w:val="nil"/>
              <w:left w:val="nil"/>
              <w:bottom w:val="nil"/>
              <w:right w:val="nil"/>
            </w:tcBorders>
          </w:tcPr>
          <w:p w14:paraId="3E23246A" w14:textId="49A17200" w:rsidR="00F84BF6" w:rsidRPr="00814F70" w:rsidRDefault="00FC554D" w:rsidP="005E126E">
            <w:pPr>
              <w:jc w:val="both"/>
              <w:rPr>
                <w:sz w:val="20"/>
                <w:szCs w:val="20"/>
              </w:rPr>
            </w:pPr>
            <w:r>
              <w:rPr>
                <w:sz w:val="20"/>
                <w:szCs w:val="20"/>
              </w:rPr>
              <w:t>#</w:t>
            </w:r>
            <w:r w:rsidR="00F84BF6" w:rsidRPr="00814F70">
              <w:rPr>
                <w:sz w:val="20"/>
                <w:szCs w:val="20"/>
              </w:rPr>
              <w:t>10</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6538BBD1" w14:textId="77777777" w:rsidR="00F84BF6" w:rsidRPr="00CA3F8B" w:rsidRDefault="00F84BF6"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694B81B5" w14:textId="32DFB9BB" w:rsidR="00F84BF6" w:rsidRPr="00CA3F8B" w:rsidRDefault="00F84BF6"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10BBFDC9" w14:textId="45F21880" w:rsidR="00F84BF6" w:rsidRPr="00CA3F8B" w:rsidRDefault="00F84BF6" w:rsidP="005E126E">
            <w:pPr>
              <w:jc w:val="both"/>
              <w:rPr>
                <w:sz w:val="20"/>
                <w:szCs w:val="20"/>
              </w:rPr>
            </w:pPr>
          </w:p>
        </w:tc>
      </w:tr>
      <w:tr w:rsidR="00F14D07" w14:paraId="20AE398F" w14:textId="77777777" w:rsidTr="004938A4">
        <w:trPr>
          <w:trHeight w:val="276"/>
        </w:trPr>
        <w:tc>
          <w:tcPr>
            <w:tcW w:w="538" w:type="dxa"/>
            <w:tcBorders>
              <w:top w:val="nil"/>
              <w:left w:val="nil"/>
              <w:bottom w:val="nil"/>
              <w:right w:val="nil"/>
            </w:tcBorders>
          </w:tcPr>
          <w:p w14:paraId="0092771F" w14:textId="5FAD31A2" w:rsidR="00F14D07" w:rsidRDefault="00603F2F" w:rsidP="005E126E">
            <w:pPr>
              <w:jc w:val="both"/>
              <w:rPr>
                <w:sz w:val="20"/>
                <w:szCs w:val="20"/>
              </w:rPr>
            </w:pPr>
            <w:r>
              <w:rPr>
                <w:sz w:val="20"/>
                <w:szCs w:val="20"/>
              </w:rPr>
              <w:t>#11</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0DF09072" w14:textId="77777777" w:rsidR="00F14D07" w:rsidRPr="00CA3F8B" w:rsidRDefault="00F14D07"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60E21106" w14:textId="77777777" w:rsidR="00F14D07" w:rsidRPr="00CA3F8B" w:rsidRDefault="00F14D07"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5BB3ED94" w14:textId="77777777" w:rsidR="00F14D07" w:rsidRPr="00CA3F8B" w:rsidRDefault="00F14D07" w:rsidP="005E126E">
            <w:pPr>
              <w:jc w:val="both"/>
              <w:rPr>
                <w:sz w:val="20"/>
                <w:szCs w:val="20"/>
              </w:rPr>
            </w:pPr>
          </w:p>
        </w:tc>
      </w:tr>
      <w:tr w:rsidR="00F14D07" w14:paraId="3CE87AB3" w14:textId="77777777" w:rsidTr="004938A4">
        <w:trPr>
          <w:trHeight w:val="276"/>
        </w:trPr>
        <w:tc>
          <w:tcPr>
            <w:tcW w:w="538" w:type="dxa"/>
            <w:tcBorders>
              <w:top w:val="nil"/>
              <w:left w:val="nil"/>
              <w:bottom w:val="nil"/>
              <w:right w:val="nil"/>
            </w:tcBorders>
          </w:tcPr>
          <w:p w14:paraId="7D62F3B3" w14:textId="2C29D06E" w:rsidR="00F14D07" w:rsidRDefault="00603F2F" w:rsidP="005E126E">
            <w:pPr>
              <w:jc w:val="both"/>
              <w:rPr>
                <w:sz w:val="20"/>
                <w:szCs w:val="20"/>
              </w:rPr>
            </w:pPr>
            <w:r>
              <w:rPr>
                <w:sz w:val="20"/>
                <w:szCs w:val="20"/>
              </w:rPr>
              <w:t>#12</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582C0E77" w14:textId="77777777" w:rsidR="00F14D07" w:rsidRPr="00CA3F8B" w:rsidRDefault="00F14D07"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2D33CF90" w14:textId="77777777" w:rsidR="00F14D07" w:rsidRPr="00CA3F8B" w:rsidRDefault="00F14D07"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37AE831B" w14:textId="77777777" w:rsidR="00F14D07" w:rsidRPr="00CA3F8B" w:rsidRDefault="00F14D07" w:rsidP="005E126E">
            <w:pPr>
              <w:jc w:val="both"/>
              <w:rPr>
                <w:sz w:val="20"/>
                <w:szCs w:val="20"/>
              </w:rPr>
            </w:pPr>
          </w:p>
        </w:tc>
      </w:tr>
      <w:tr w:rsidR="00F14D07" w14:paraId="24392A2F" w14:textId="77777777" w:rsidTr="004938A4">
        <w:trPr>
          <w:trHeight w:val="260"/>
        </w:trPr>
        <w:tc>
          <w:tcPr>
            <w:tcW w:w="538" w:type="dxa"/>
            <w:tcBorders>
              <w:top w:val="nil"/>
              <w:left w:val="nil"/>
              <w:bottom w:val="nil"/>
              <w:right w:val="nil"/>
            </w:tcBorders>
          </w:tcPr>
          <w:p w14:paraId="6BF04B01" w14:textId="05B9D5FE" w:rsidR="00F14D07" w:rsidRDefault="00603F2F" w:rsidP="005E126E">
            <w:pPr>
              <w:jc w:val="both"/>
              <w:rPr>
                <w:sz w:val="20"/>
                <w:szCs w:val="20"/>
              </w:rPr>
            </w:pPr>
            <w:r>
              <w:rPr>
                <w:sz w:val="20"/>
                <w:szCs w:val="20"/>
              </w:rPr>
              <w:t>#13</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7C7A5082" w14:textId="77777777" w:rsidR="00F14D07" w:rsidRPr="00CA3F8B" w:rsidRDefault="00F14D07"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7B6F81D6" w14:textId="77777777" w:rsidR="00F14D07" w:rsidRPr="00CA3F8B" w:rsidRDefault="00F14D07"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7FD4DD42" w14:textId="77777777" w:rsidR="00F14D07" w:rsidRPr="00CA3F8B" w:rsidRDefault="00F14D07" w:rsidP="005E126E">
            <w:pPr>
              <w:jc w:val="both"/>
              <w:rPr>
                <w:sz w:val="20"/>
                <w:szCs w:val="20"/>
              </w:rPr>
            </w:pPr>
          </w:p>
        </w:tc>
      </w:tr>
      <w:tr w:rsidR="00F14D07" w14:paraId="3AA1ACBD" w14:textId="77777777" w:rsidTr="004938A4">
        <w:trPr>
          <w:trHeight w:val="276"/>
        </w:trPr>
        <w:tc>
          <w:tcPr>
            <w:tcW w:w="538" w:type="dxa"/>
            <w:tcBorders>
              <w:top w:val="nil"/>
              <w:left w:val="nil"/>
              <w:bottom w:val="nil"/>
              <w:right w:val="nil"/>
            </w:tcBorders>
          </w:tcPr>
          <w:p w14:paraId="209C11D4" w14:textId="20EF5459" w:rsidR="00F14D07" w:rsidRDefault="00603F2F" w:rsidP="005E126E">
            <w:pPr>
              <w:jc w:val="both"/>
              <w:rPr>
                <w:sz w:val="20"/>
                <w:szCs w:val="20"/>
              </w:rPr>
            </w:pPr>
            <w:r>
              <w:rPr>
                <w:sz w:val="20"/>
                <w:szCs w:val="20"/>
              </w:rPr>
              <w:t>#14</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1E64A797" w14:textId="77777777" w:rsidR="00F14D07" w:rsidRPr="00CA3F8B" w:rsidRDefault="00F14D07"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167E20D4" w14:textId="77777777" w:rsidR="00F14D07" w:rsidRPr="00CA3F8B" w:rsidRDefault="00F14D07"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7FBE17BD" w14:textId="77777777" w:rsidR="00F14D07" w:rsidRPr="00CA3F8B" w:rsidRDefault="00F14D07" w:rsidP="005E126E">
            <w:pPr>
              <w:jc w:val="both"/>
              <w:rPr>
                <w:sz w:val="20"/>
                <w:szCs w:val="20"/>
              </w:rPr>
            </w:pPr>
          </w:p>
        </w:tc>
      </w:tr>
      <w:tr w:rsidR="00F14D07" w14:paraId="5086B1DA" w14:textId="77777777" w:rsidTr="004938A4">
        <w:trPr>
          <w:trHeight w:val="260"/>
        </w:trPr>
        <w:tc>
          <w:tcPr>
            <w:tcW w:w="538" w:type="dxa"/>
            <w:tcBorders>
              <w:top w:val="nil"/>
              <w:left w:val="nil"/>
              <w:bottom w:val="single" w:sz="24" w:space="0" w:color="FFFFFF" w:themeColor="background1"/>
              <w:right w:val="nil"/>
            </w:tcBorders>
          </w:tcPr>
          <w:p w14:paraId="12349385" w14:textId="0C31555D" w:rsidR="00F14D07" w:rsidRDefault="00603F2F" w:rsidP="005E126E">
            <w:pPr>
              <w:jc w:val="both"/>
              <w:rPr>
                <w:sz w:val="20"/>
                <w:szCs w:val="20"/>
              </w:rPr>
            </w:pPr>
            <w:r>
              <w:rPr>
                <w:sz w:val="20"/>
                <w:szCs w:val="20"/>
              </w:rPr>
              <w:t>#15</w:t>
            </w:r>
          </w:p>
        </w:tc>
        <w:tc>
          <w:tcPr>
            <w:tcW w:w="3360" w:type="dxa"/>
            <w:gridSpan w:val="10"/>
            <w:tcBorders>
              <w:top w:val="single" w:sz="8" w:space="0" w:color="2F5496" w:themeColor="accent1" w:themeShade="BF"/>
              <w:left w:val="nil"/>
              <w:bottom w:val="single" w:sz="8" w:space="0" w:color="2F5496" w:themeColor="accent1" w:themeShade="BF"/>
              <w:right w:val="single" w:sz="24" w:space="0" w:color="FFFFFF" w:themeColor="background1"/>
            </w:tcBorders>
            <w:shd w:val="clear" w:color="auto" w:fill="auto"/>
          </w:tcPr>
          <w:p w14:paraId="060C1B61" w14:textId="77777777" w:rsidR="00F14D07" w:rsidRPr="00CA3F8B" w:rsidRDefault="00F14D07"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single" w:sz="8" w:space="0" w:color="2F5496" w:themeColor="accent1" w:themeShade="BF"/>
              <w:right w:val="single" w:sz="24" w:space="0" w:color="FFFFFF" w:themeColor="background1"/>
            </w:tcBorders>
            <w:shd w:val="clear" w:color="auto" w:fill="auto"/>
          </w:tcPr>
          <w:p w14:paraId="19830559" w14:textId="77777777" w:rsidR="00F14D07" w:rsidRPr="00CA3F8B" w:rsidRDefault="00F14D07"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single" w:sz="8" w:space="0" w:color="2F5496" w:themeColor="accent1" w:themeShade="BF"/>
              <w:right w:val="nil"/>
            </w:tcBorders>
            <w:shd w:val="clear" w:color="auto" w:fill="auto"/>
          </w:tcPr>
          <w:p w14:paraId="5270E825" w14:textId="77777777" w:rsidR="00F14D07" w:rsidRPr="00CA3F8B" w:rsidRDefault="00F14D07" w:rsidP="005E126E">
            <w:pPr>
              <w:jc w:val="both"/>
              <w:rPr>
                <w:sz w:val="20"/>
                <w:szCs w:val="20"/>
              </w:rPr>
            </w:pPr>
          </w:p>
        </w:tc>
      </w:tr>
      <w:tr w:rsidR="004938A4" w14:paraId="7CA17620" w14:textId="77777777" w:rsidTr="004938A4">
        <w:trPr>
          <w:trHeight w:val="49"/>
        </w:trPr>
        <w:tc>
          <w:tcPr>
            <w:tcW w:w="538" w:type="dxa"/>
            <w:tcBorders>
              <w:top w:val="nil"/>
              <w:left w:val="nil"/>
              <w:bottom w:val="single" w:sz="24" w:space="0" w:color="FFFFFF" w:themeColor="background1"/>
              <w:right w:val="nil"/>
            </w:tcBorders>
          </w:tcPr>
          <w:p w14:paraId="61DA0A26" w14:textId="77777777" w:rsidR="004938A4" w:rsidRDefault="004938A4" w:rsidP="005E126E">
            <w:pPr>
              <w:jc w:val="both"/>
              <w:rPr>
                <w:sz w:val="20"/>
                <w:szCs w:val="20"/>
              </w:rPr>
            </w:pPr>
          </w:p>
        </w:tc>
        <w:tc>
          <w:tcPr>
            <w:tcW w:w="3360" w:type="dxa"/>
            <w:gridSpan w:val="10"/>
            <w:tcBorders>
              <w:top w:val="single" w:sz="8" w:space="0" w:color="2F5496" w:themeColor="accent1" w:themeShade="BF"/>
              <w:left w:val="nil"/>
              <w:bottom w:val="nil"/>
              <w:right w:val="single" w:sz="24" w:space="0" w:color="FFFFFF" w:themeColor="background1"/>
            </w:tcBorders>
            <w:shd w:val="clear" w:color="auto" w:fill="auto"/>
          </w:tcPr>
          <w:p w14:paraId="04C43EBB" w14:textId="77777777" w:rsidR="004938A4" w:rsidRPr="00CA3F8B" w:rsidRDefault="004938A4" w:rsidP="005E126E">
            <w:pPr>
              <w:jc w:val="both"/>
              <w:rPr>
                <w:sz w:val="20"/>
                <w:szCs w:val="20"/>
              </w:rPr>
            </w:pPr>
          </w:p>
        </w:tc>
        <w:tc>
          <w:tcPr>
            <w:tcW w:w="3896" w:type="dxa"/>
            <w:gridSpan w:val="10"/>
            <w:tcBorders>
              <w:top w:val="single" w:sz="8" w:space="0" w:color="2F5496" w:themeColor="accent1" w:themeShade="BF"/>
              <w:left w:val="single" w:sz="24" w:space="0" w:color="FFFFFF" w:themeColor="background1"/>
              <w:bottom w:val="nil"/>
              <w:right w:val="single" w:sz="24" w:space="0" w:color="FFFFFF" w:themeColor="background1"/>
            </w:tcBorders>
            <w:shd w:val="clear" w:color="auto" w:fill="auto"/>
          </w:tcPr>
          <w:p w14:paraId="77A74720" w14:textId="77777777" w:rsidR="004938A4" w:rsidRPr="00CA3F8B" w:rsidRDefault="004938A4" w:rsidP="005E126E">
            <w:pPr>
              <w:jc w:val="both"/>
              <w:rPr>
                <w:sz w:val="20"/>
                <w:szCs w:val="20"/>
              </w:rPr>
            </w:pPr>
          </w:p>
        </w:tc>
        <w:tc>
          <w:tcPr>
            <w:tcW w:w="3476" w:type="dxa"/>
            <w:gridSpan w:val="9"/>
            <w:tcBorders>
              <w:top w:val="single" w:sz="8" w:space="0" w:color="2F5496" w:themeColor="accent1" w:themeShade="BF"/>
              <w:left w:val="single" w:sz="24" w:space="0" w:color="FFFFFF" w:themeColor="background1"/>
              <w:bottom w:val="nil"/>
              <w:right w:val="nil"/>
            </w:tcBorders>
            <w:shd w:val="clear" w:color="auto" w:fill="auto"/>
          </w:tcPr>
          <w:p w14:paraId="6760837E" w14:textId="77777777" w:rsidR="004938A4" w:rsidRPr="00CA3F8B" w:rsidRDefault="004938A4" w:rsidP="005E126E">
            <w:pPr>
              <w:jc w:val="both"/>
              <w:rPr>
                <w:sz w:val="20"/>
                <w:szCs w:val="20"/>
              </w:rPr>
            </w:pPr>
          </w:p>
        </w:tc>
      </w:tr>
      <w:tr w:rsidR="00FA2814" w:rsidRPr="00FC0079" w14:paraId="205B122C" w14:textId="77777777" w:rsidTr="004938A4">
        <w:trPr>
          <w:trHeight w:val="260"/>
        </w:trPr>
        <w:tc>
          <w:tcPr>
            <w:tcW w:w="538" w:type="dxa"/>
            <w:tcBorders>
              <w:top w:val="nil"/>
              <w:left w:val="nil"/>
              <w:bottom w:val="single" w:sz="24" w:space="0" w:color="FFFFFF" w:themeColor="background1"/>
              <w:right w:val="nil"/>
            </w:tcBorders>
          </w:tcPr>
          <w:p w14:paraId="16A0C7EF" w14:textId="77777777" w:rsidR="00FA2814" w:rsidRPr="00FC0079" w:rsidRDefault="00FA2814" w:rsidP="005E126E">
            <w:pPr>
              <w:jc w:val="both"/>
              <w:rPr>
                <w:sz w:val="20"/>
                <w:szCs w:val="20"/>
              </w:rPr>
            </w:pPr>
          </w:p>
        </w:tc>
        <w:tc>
          <w:tcPr>
            <w:tcW w:w="8539" w:type="dxa"/>
            <w:gridSpan w:val="23"/>
            <w:tcBorders>
              <w:top w:val="nil"/>
              <w:left w:val="nil"/>
              <w:bottom w:val="single" w:sz="24" w:space="0" w:color="FFFFFF" w:themeColor="background1"/>
              <w:right w:val="single" w:sz="4" w:space="0" w:color="FFFFFF" w:themeColor="background1"/>
            </w:tcBorders>
            <w:shd w:val="clear" w:color="auto" w:fill="auto"/>
          </w:tcPr>
          <w:p w14:paraId="0710D6BC" w14:textId="74E5D49A" w:rsidR="00FA2814" w:rsidRPr="00741694" w:rsidRDefault="00FA2814" w:rsidP="00AA159F">
            <w:pPr>
              <w:tabs>
                <w:tab w:val="left" w:pos="8292"/>
              </w:tabs>
              <w:jc w:val="both"/>
              <w:rPr>
                <w:sz w:val="18"/>
                <w:szCs w:val="18"/>
              </w:rPr>
            </w:pPr>
            <w:r w:rsidRPr="00741694">
              <w:rPr>
                <w:sz w:val="18"/>
                <w:szCs w:val="18"/>
              </w:rPr>
              <w:t xml:space="preserve">Vous certifiez que les collaborateurs renseignés possèdent les prérequis nécessaires pour suivre cette formation : </w:t>
            </w:r>
          </w:p>
        </w:tc>
        <w:tc>
          <w:tcPr>
            <w:tcW w:w="2193" w:type="dxa"/>
            <w:gridSpan w:val="6"/>
            <w:tcBorders>
              <w:top w:val="nil"/>
              <w:left w:val="nil"/>
              <w:bottom w:val="single" w:sz="24" w:space="0" w:color="FFFFFF" w:themeColor="background1"/>
              <w:right w:val="single" w:sz="4" w:space="0" w:color="FFFFFF" w:themeColor="background1"/>
            </w:tcBorders>
            <w:shd w:val="clear" w:color="auto" w:fill="auto"/>
          </w:tcPr>
          <w:p w14:paraId="26DDA6F7" w14:textId="54BE55A9" w:rsidR="00FA2814" w:rsidRPr="00741694" w:rsidRDefault="00FA2814" w:rsidP="00AA159F">
            <w:pPr>
              <w:tabs>
                <w:tab w:val="left" w:pos="8292"/>
              </w:tabs>
              <w:jc w:val="both"/>
              <w:rPr>
                <w:sz w:val="18"/>
                <w:szCs w:val="18"/>
              </w:rPr>
            </w:pPr>
            <w:r w:rsidRPr="00741694">
              <w:rPr>
                <w:sz w:val="18"/>
                <w:szCs w:val="18"/>
              </w:rPr>
              <w:t xml:space="preserve">Oui   </w:t>
            </w:r>
            <w:sdt>
              <w:sdtPr>
                <w:rPr>
                  <w:sz w:val="18"/>
                  <w:szCs w:val="18"/>
                </w:rPr>
                <w:id w:val="-318117277"/>
                <w14:checkbox>
                  <w14:checked w14:val="0"/>
                  <w14:checkedState w14:val="2612" w14:font="MS Gothic"/>
                  <w14:uncheckedState w14:val="2610" w14:font="MS Gothic"/>
                </w14:checkbox>
              </w:sdtPr>
              <w:sdtEndPr/>
              <w:sdtContent>
                <w:r w:rsidRPr="00741694">
                  <w:rPr>
                    <w:rFonts w:ascii="MS Gothic" w:eastAsia="MS Gothic" w:hAnsi="MS Gothic" w:hint="eastAsia"/>
                    <w:sz w:val="18"/>
                    <w:szCs w:val="18"/>
                  </w:rPr>
                  <w:t>☐</w:t>
                </w:r>
              </w:sdtContent>
            </w:sdt>
            <w:r w:rsidRPr="00741694">
              <w:rPr>
                <w:sz w:val="18"/>
                <w:szCs w:val="18"/>
              </w:rPr>
              <w:t xml:space="preserve">    Non </w:t>
            </w:r>
            <w:sdt>
              <w:sdtPr>
                <w:rPr>
                  <w:sz w:val="18"/>
                  <w:szCs w:val="18"/>
                </w:rPr>
                <w:id w:val="1236586546"/>
                <w14:checkbox>
                  <w14:checked w14:val="0"/>
                  <w14:checkedState w14:val="2612" w14:font="MS Gothic"/>
                  <w14:uncheckedState w14:val="2610" w14:font="MS Gothic"/>
                </w14:checkbox>
              </w:sdtPr>
              <w:sdtEndPr/>
              <w:sdtContent>
                <w:r w:rsidR="007B0AF5">
                  <w:rPr>
                    <w:rFonts w:ascii="MS Gothic" w:eastAsia="MS Gothic" w:hAnsi="MS Gothic" w:hint="eastAsia"/>
                    <w:sz w:val="18"/>
                    <w:szCs w:val="18"/>
                  </w:rPr>
                  <w:t>☐</w:t>
                </w:r>
              </w:sdtContent>
            </w:sdt>
          </w:p>
        </w:tc>
      </w:tr>
      <w:tr w:rsidR="00FA2814" w:rsidRPr="00FC0079" w14:paraId="1582B266" w14:textId="77777777" w:rsidTr="00FA2814">
        <w:trPr>
          <w:trHeight w:val="260"/>
        </w:trPr>
        <w:tc>
          <w:tcPr>
            <w:tcW w:w="538" w:type="dxa"/>
            <w:tcBorders>
              <w:top w:val="nil"/>
              <w:left w:val="nil"/>
              <w:bottom w:val="single" w:sz="24" w:space="0" w:color="FFFFFF" w:themeColor="background1"/>
              <w:right w:val="nil"/>
            </w:tcBorders>
          </w:tcPr>
          <w:p w14:paraId="53AE3127" w14:textId="77777777" w:rsidR="00FA2814" w:rsidRPr="00FC0079" w:rsidRDefault="00FA2814" w:rsidP="005E126E">
            <w:pPr>
              <w:jc w:val="both"/>
              <w:rPr>
                <w:sz w:val="20"/>
                <w:szCs w:val="20"/>
              </w:rPr>
            </w:pPr>
          </w:p>
        </w:tc>
        <w:tc>
          <w:tcPr>
            <w:tcW w:w="8539" w:type="dxa"/>
            <w:gridSpan w:val="23"/>
            <w:tcBorders>
              <w:top w:val="single" w:sz="8" w:space="0" w:color="2F5496" w:themeColor="accent1" w:themeShade="BF"/>
              <w:left w:val="nil"/>
              <w:bottom w:val="single" w:sz="24" w:space="0" w:color="FFFFFF" w:themeColor="background1"/>
              <w:right w:val="single" w:sz="4" w:space="0" w:color="FFFFFF" w:themeColor="background1"/>
            </w:tcBorders>
            <w:shd w:val="clear" w:color="auto" w:fill="auto"/>
          </w:tcPr>
          <w:p w14:paraId="59D14CF3" w14:textId="55AF058C" w:rsidR="00FA2814" w:rsidRPr="00741694" w:rsidRDefault="00FA2814" w:rsidP="00FA2814">
            <w:pPr>
              <w:rPr>
                <w:sz w:val="18"/>
                <w:szCs w:val="18"/>
              </w:rPr>
            </w:pPr>
            <w:r>
              <w:rPr>
                <w:sz w:val="18"/>
                <w:szCs w:val="18"/>
              </w:rPr>
              <w:t>Vous certifiez avoir déclaré les participants en situation de handicap :</w:t>
            </w:r>
          </w:p>
        </w:tc>
        <w:tc>
          <w:tcPr>
            <w:tcW w:w="2193" w:type="dxa"/>
            <w:gridSpan w:val="6"/>
            <w:tcBorders>
              <w:top w:val="single" w:sz="8" w:space="0" w:color="2F5496" w:themeColor="accent1" w:themeShade="BF"/>
              <w:left w:val="nil"/>
              <w:bottom w:val="single" w:sz="24" w:space="0" w:color="FFFFFF" w:themeColor="background1"/>
              <w:right w:val="single" w:sz="4" w:space="0" w:color="FFFFFF" w:themeColor="background1"/>
            </w:tcBorders>
            <w:shd w:val="clear" w:color="auto" w:fill="auto"/>
          </w:tcPr>
          <w:p w14:paraId="5CA087B2" w14:textId="09BFCF41" w:rsidR="00FA2814" w:rsidRPr="00741694" w:rsidRDefault="00FA2814" w:rsidP="00FA2814">
            <w:pPr>
              <w:rPr>
                <w:sz w:val="18"/>
                <w:szCs w:val="18"/>
              </w:rPr>
            </w:pPr>
            <w:r w:rsidRPr="00741694">
              <w:rPr>
                <w:sz w:val="18"/>
                <w:szCs w:val="18"/>
              </w:rPr>
              <w:t xml:space="preserve">Oui   </w:t>
            </w:r>
            <w:sdt>
              <w:sdtPr>
                <w:rPr>
                  <w:sz w:val="18"/>
                  <w:szCs w:val="18"/>
                </w:rPr>
                <w:id w:val="-1401293119"/>
                <w14:checkbox>
                  <w14:checked w14:val="0"/>
                  <w14:checkedState w14:val="2612" w14:font="MS Gothic"/>
                  <w14:uncheckedState w14:val="2610" w14:font="MS Gothic"/>
                </w14:checkbox>
              </w:sdtPr>
              <w:sdtEndPr/>
              <w:sdtContent>
                <w:r w:rsidRPr="00741694">
                  <w:rPr>
                    <w:rFonts w:ascii="MS Gothic" w:eastAsia="MS Gothic" w:hAnsi="MS Gothic" w:hint="eastAsia"/>
                    <w:sz w:val="18"/>
                    <w:szCs w:val="18"/>
                  </w:rPr>
                  <w:t>☐</w:t>
                </w:r>
              </w:sdtContent>
            </w:sdt>
            <w:r w:rsidRPr="00741694">
              <w:rPr>
                <w:sz w:val="18"/>
                <w:szCs w:val="18"/>
              </w:rPr>
              <w:t xml:space="preserve">    Non </w:t>
            </w:r>
            <w:sdt>
              <w:sdtPr>
                <w:rPr>
                  <w:sz w:val="18"/>
                  <w:szCs w:val="18"/>
                </w:rPr>
                <w:id w:val="-9625750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814F70" w14:paraId="5089EEFA" w14:textId="77777777" w:rsidTr="00DB5BDF">
        <w:trPr>
          <w:trHeight w:val="276"/>
        </w:trPr>
        <w:tc>
          <w:tcPr>
            <w:tcW w:w="699" w:type="dxa"/>
            <w:gridSpan w:val="2"/>
            <w:tcBorders>
              <w:top w:val="single" w:sz="24" w:space="0" w:color="FFFFFF" w:themeColor="background1"/>
              <w:left w:val="nil"/>
              <w:bottom w:val="nil"/>
              <w:right w:val="nil"/>
            </w:tcBorders>
          </w:tcPr>
          <w:p w14:paraId="253B8C4B" w14:textId="4A3E346E" w:rsidR="005C5261" w:rsidRDefault="00814F70" w:rsidP="005E126E">
            <w:pPr>
              <w:jc w:val="both"/>
            </w:pPr>
            <w:r>
              <w:t xml:space="preserve">Fait à </w:t>
            </w:r>
          </w:p>
        </w:tc>
        <w:tc>
          <w:tcPr>
            <w:tcW w:w="2086" w:type="dxa"/>
            <w:gridSpan w:val="6"/>
            <w:tcBorders>
              <w:top w:val="single" w:sz="24" w:space="0" w:color="FFFFFF" w:themeColor="background1"/>
              <w:left w:val="nil"/>
              <w:bottom w:val="single" w:sz="8" w:space="0" w:color="2F5496" w:themeColor="accent1" w:themeShade="BF"/>
              <w:right w:val="nil"/>
            </w:tcBorders>
            <w:shd w:val="clear" w:color="auto" w:fill="auto"/>
          </w:tcPr>
          <w:p w14:paraId="7881E7FE" w14:textId="77777777" w:rsidR="005C5261" w:rsidRPr="00CA3F8B" w:rsidRDefault="005C5261" w:rsidP="005E126E">
            <w:pPr>
              <w:jc w:val="both"/>
              <w:rPr>
                <w:sz w:val="20"/>
                <w:szCs w:val="20"/>
              </w:rPr>
            </w:pPr>
          </w:p>
        </w:tc>
        <w:tc>
          <w:tcPr>
            <w:tcW w:w="418" w:type="dxa"/>
            <w:tcBorders>
              <w:top w:val="single" w:sz="24" w:space="0" w:color="FFFFFF" w:themeColor="background1"/>
              <w:left w:val="nil"/>
              <w:bottom w:val="nil"/>
              <w:right w:val="nil"/>
            </w:tcBorders>
          </w:tcPr>
          <w:p w14:paraId="2AADF7CE" w14:textId="5F914B4C" w:rsidR="005C5261" w:rsidRDefault="00AB17AA" w:rsidP="005E126E">
            <w:pPr>
              <w:jc w:val="both"/>
            </w:pPr>
            <w:r>
              <w:t>Le</w:t>
            </w:r>
          </w:p>
        </w:tc>
        <w:tc>
          <w:tcPr>
            <w:tcW w:w="1391" w:type="dxa"/>
            <w:gridSpan w:val="4"/>
            <w:tcBorders>
              <w:top w:val="single" w:sz="24" w:space="0" w:color="FFFFFF" w:themeColor="background1"/>
              <w:left w:val="nil"/>
              <w:bottom w:val="single" w:sz="8" w:space="0" w:color="2F5496" w:themeColor="accent1" w:themeShade="BF"/>
              <w:right w:val="nil"/>
            </w:tcBorders>
            <w:shd w:val="clear" w:color="auto" w:fill="auto"/>
          </w:tcPr>
          <w:p w14:paraId="5A22DCA9" w14:textId="6455D5E9" w:rsidR="005C5261" w:rsidRDefault="00814F70" w:rsidP="005E126E">
            <w:pPr>
              <w:jc w:val="both"/>
            </w:pPr>
            <w:r>
              <w:fldChar w:fldCharType="begin"/>
            </w:r>
            <w:r>
              <w:instrText xml:space="preserve"> DATE \@ "dd/MM/yyyy" </w:instrText>
            </w:r>
            <w:r>
              <w:fldChar w:fldCharType="separate"/>
            </w:r>
            <w:r w:rsidR="007B0AF5">
              <w:rPr>
                <w:noProof/>
              </w:rPr>
              <w:t>18/08/2021</w:t>
            </w:r>
            <w:r>
              <w:fldChar w:fldCharType="end"/>
            </w:r>
          </w:p>
        </w:tc>
        <w:tc>
          <w:tcPr>
            <w:tcW w:w="2577" w:type="dxa"/>
            <w:gridSpan w:val="7"/>
            <w:tcBorders>
              <w:top w:val="single" w:sz="24" w:space="0" w:color="FFFFFF" w:themeColor="background1"/>
              <w:left w:val="nil"/>
              <w:bottom w:val="nil"/>
              <w:right w:val="nil"/>
            </w:tcBorders>
          </w:tcPr>
          <w:p w14:paraId="6F086F7A" w14:textId="7D44F974" w:rsidR="005C5261" w:rsidRDefault="005C5261" w:rsidP="005E126E">
            <w:pPr>
              <w:jc w:val="both"/>
            </w:pPr>
          </w:p>
        </w:tc>
        <w:tc>
          <w:tcPr>
            <w:tcW w:w="2048" w:type="dxa"/>
            <w:gridSpan w:val="5"/>
            <w:tcBorders>
              <w:top w:val="single" w:sz="24" w:space="0" w:color="FFFFFF" w:themeColor="background1"/>
              <w:left w:val="nil"/>
              <w:bottom w:val="nil"/>
              <w:right w:val="nil"/>
            </w:tcBorders>
          </w:tcPr>
          <w:p w14:paraId="5863E490" w14:textId="77777777" w:rsidR="005C5261" w:rsidRDefault="005C5261" w:rsidP="005E126E">
            <w:pPr>
              <w:jc w:val="both"/>
            </w:pPr>
          </w:p>
        </w:tc>
        <w:tc>
          <w:tcPr>
            <w:tcW w:w="2051" w:type="dxa"/>
            <w:gridSpan w:val="5"/>
            <w:tcBorders>
              <w:top w:val="single" w:sz="24" w:space="0" w:color="FFFFFF" w:themeColor="background1"/>
              <w:left w:val="nil"/>
              <w:bottom w:val="nil"/>
              <w:right w:val="nil"/>
            </w:tcBorders>
          </w:tcPr>
          <w:p w14:paraId="31A98CC3" w14:textId="171D416E" w:rsidR="005C5261" w:rsidRDefault="005C5261" w:rsidP="005E126E">
            <w:pPr>
              <w:jc w:val="both"/>
            </w:pPr>
          </w:p>
        </w:tc>
      </w:tr>
      <w:tr w:rsidR="005F4548" w14:paraId="3D8B16D8" w14:textId="77777777" w:rsidTr="00FC0079">
        <w:trPr>
          <w:trHeight w:val="276"/>
        </w:trPr>
        <w:tc>
          <w:tcPr>
            <w:tcW w:w="2090" w:type="dxa"/>
            <w:gridSpan w:val="7"/>
            <w:tcBorders>
              <w:top w:val="nil"/>
              <w:left w:val="nil"/>
              <w:bottom w:val="nil"/>
              <w:right w:val="nil"/>
            </w:tcBorders>
          </w:tcPr>
          <w:p w14:paraId="388C6B76" w14:textId="4EC7B858" w:rsidR="005F4548" w:rsidRDefault="005F4548" w:rsidP="005E126E">
            <w:pPr>
              <w:jc w:val="both"/>
            </w:pPr>
            <w:r>
              <w:t>Signature et cachet :</w:t>
            </w:r>
          </w:p>
        </w:tc>
        <w:tc>
          <w:tcPr>
            <w:tcW w:w="3292" w:type="dxa"/>
            <w:gridSpan w:val="8"/>
            <w:tcBorders>
              <w:top w:val="nil"/>
              <w:left w:val="nil"/>
              <w:bottom w:val="nil"/>
              <w:right w:val="nil"/>
            </w:tcBorders>
          </w:tcPr>
          <w:p w14:paraId="7E035268" w14:textId="77777777" w:rsidR="005F4548" w:rsidRDefault="005F4548" w:rsidP="005E126E">
            <w:pPr>
              <w:jc w:val="both"/>
            </w:pPr>
          </w:p>
        </w:tc>
        <w:tc>
          <w:tcPr>
            <w:tcW w:w="233" w:type="dxa"/>
            <w:gridSpan w:val="3"/>
            <w:tcBorders>
              <w:top w:val="nil"/>
              <w:left w:val="nil"/>
              <w:bottom w:val="nil"/>
              <w:right w:val="nil"/>
            </w:tcBorders>
          </w:tcPr>
          <w:p w14:paraId="4C60B6F2" w14:textId="77777777" w:rsidR="005F4548" w:rsidRDefault="005F4548" w:rsidP="005E126E">
            <w:pPr>
              <w:jc w:val="both"/>
            </w:pPr>
          </w:p>
        </w:tc>
        <w:tc>
          <w:tcPr>
            <w:tcW w:w="1556" w:type="dxa"/>
            <w:gridSpan w:val="2"/>
            <w:tcBorders>
              <w:top w:val="nil"/>
              <w:left w:val="nil"/>
              <w:bottom w:val="nil"/>
              <w:right w:val="nil"/>
            </w:tcBorders>
          </w:tcPr>
          <w:p w14:paraId="607D4934" w14:textId="0678339D" w:rsidR="005F4548" w:rsidRDefault="005F4548" w:rsidP="005E126E">
            <w:pPr>
              <w:jc w:val="both"/>
            </w:pPr>
          </w:p>
        </w:tc>
        <w:tc>
          <w:tcPr>
            <w:tcW w:w="2048" w:type="dxa"/>
            <w:gridSpan w:val="5"/>
            <w:tcBorders>
              <w:top w:val="nil"/>
              <w:left w:val="nil"/>
              <w:bottom w:val="nil"/>
              <w:right w:val="nil"/>
            </w:tcBorders>
          </w:tcPr>
          <w:p w14:paraId="563FF19B" w14:textId="77777777" w:rsidR="005F4548" w:rsidRDefault="005F4548" w:rsidP="005E126E">
            <w:pPr>
              <w:jc w:val="both"/>
            </w:pPr>
          </w:p>
        </w:tc>
        <w:tc>
          <w:tcPr>
            <w:tcW w:w="2051" w:type="dxa"/>
            <w:gridSpan w:val="5"/>
            <w:tcBorders>
              <w:top w:val="nil"/>
              <w:left w:val="nil"/>
              <w:bottom w:val="nil"/>
              <w:right w:val="nil"/>
            </w:tcBorders>
          </w:tcPr>
          <w:p w14:paraId="416E3F9C" w14:textId="0B444CB8" w:rsidR="005F4548" w:rsidRDefault="005F4548" w:rsidP="005E126E">
            <w:pPr>
              <w:jc w:val="both"/>
            </w:pPr>
          </w:p>
        </w:tc>
      </w:tr>
      <w:tr w:rsidR="00FC0079" w14:paraId="6DA3F5C4" w14:textId="77777777" w:rsidTr="00DB5BDF">
        <w:trPr>
          <w:trHeight w:val="276"/>
        </w:trPr>
        <w:tc>
          <w:tcPr>
            <w:tcW w:w="4179" w:type="dxa"/>
            <w:gridSpan w:val="12"/>
            <w:vMerge w:val="restart"/>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5A482C2E" w14:textId="424E8320" w:rsidR="00FC0079" w:rsidRDefault="00FC0079" w:rsidP="005E126E">
            <w:pPr>
              <w:jc w:val="both"/>
            </w:pPr>
          </w:p>
        </w:tc>
        <w:tc>
          <w:tcPr>
            <w:tcW w:w="1436" w:type="dxa"/>
            <w:gridSpan w:val="6"/>
            <w:tcBorders>
              <w:top w:val="nil"/>
              <w:left w:val="single" w:sz="8" w:space="0" w:color="2F5496" w:themeColor="accent1" w:themeShade="BF"/>
              <w:bottom w:val="nil"/>
              <w:right w:val="nil"/>
            </w:tcBorders>
          </w:tcPr>
          <w:p w14:paraId="6F9EE125" w14:textId="77777777" w:rsidR="00FC0079" w:rsidRDefault="00FC0079" w:rsidP="005E126E">
            <w:pPr>
              <w:jc w:val="both"/>
            </w:pPr>
          </w:p>
        </w:tc>
        <w:tc>
          <w:tcPr>
            <w:tcW w:w="1556" w:type="dxa"/>
            <w:gridSpan w:val="2"/>
            <w:tcBorders>
              <w:top w:val="nil"/>
              <w:left w:val="nil"/>
              <w:bottom w:val="nil"/>
              <w:right w:val="nil"/>
            </w:tcBorders>
          </w:tcPr>
          <w:p w14:paraId="1DD3D527" w14:textId="3557427F" w:rsidR="00FC0079" w:rsidRDefault="00FC0079" w:rsidP="005E126E">
            <w:pPr>
              <w:jc w:val="both"/>
            </w:pPr>
          </w:p>
        </w:tc>
        <w:tc>
          <w:tcPr>
            <w:tcW w:w="2048" w:type="dxa"/>
            <w:gridSpan w:val="5"/>
            <w:tcBorders>
              <w:top w:val="nil"/>
              <w:left w:val="nil"/>
              <w:bottom w:val="nil"/>
              <w:right w:val="nil"/>
            </w:tcBorders>
          </w:tcPr>
          <w:p w14:paraId="0D5E2AF5" w14:textId="77777777" w:rsidR="00FC0079" w:rsidRDefault="00FC0079" w:rsidP="005E126E">
            <w:pPr>
              <w:jc w:val="both"/>
            </w:pPr>
          </w:p>
        </w:tc>
        <w:tc>
          <w:tcPr>
            <w:tcW w:w="2051" w:type="dxa"/>
            <w:gridSpan w:val="5"/>
            <w:tcBorders>
              <w:top w:val="nil"/>
              <w:left w:val="nil"/>
              <w:bottom w:val="nil"/>
              <w:right w:val="nil"/>
            </w:tcBorders>
          </w:tcPr>
          <w:p w14:paraId="62A4F6FB" w14:textId="6E249B13" w:rsidR="00FC0079" w:rsidRDefault="00FC0079" w:rsidP="005E126E">
            <w:pPr>
              <w:jc w:val="both"/>
            </w:pPr>
          </w:p>
        </w:tc>
      </w:tr>
      <w:tr w:rsidR="00FC0079" w14:paraId="18D17E84" w14:textId="77777777" w:rsidTr="00DB5BDF">
        <w:trPr>
          <w:trHeight w:val="276"/>
        </w:trPr>
        <w:tc>
          <w:tcPr>
            <w:tcW w:w="4179" w:type="dxa"/>
            <w:gridSpan w:val="12"/>
            <w:vMerge/>
            <w:tcBorders>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A0ECEEC" w14:textId="13E57935" w:rsidR="00FC0079" w:rsidRDefault="00FC0079" w:rsidP="005E126E">
            <w:pPr>
              <w:jc w:val="both"/>
            </w:pPr>
          </w:p>
        </w:tc>
        <w:tc>
          <w:tcPr>
            <w:tcW w:w="1436" w:type="dxa"/>
            <w:gridSpan w:val="6"/>
            <w:tcBorders>
              <w:top w:val="nil"/>
              <w:left w:val="single" w:sz="8" w:space="0" w:color="2F5496" w:themeColor="accent1" w:themeShade="BF"/>
              <w:bottom w:val="nil"/>
              <w:right w:val="nil"/>
            </w:tcBorders>
          </w:tcPr>
          <w:p w14:paraId="7C7760B1" w14:textId="77777777" w:rsidR="00FC0079" w:rsidRDefault="00FC0079" w:rsidP="005E126E">
            <w:pPr>
              <w:jc w:val="both"/>
            </w:pPr>
          </w:p>
        </w:tc>
        <w:tc>
          <w:tcPr>
            <w:tcW w:w="1556" w:type="dxa"/>
            <w:gridSpan w:val="2"/>
            <w:tcBorders>
              <w:top w:val="nil"/>
              <w:left w:val="nil"/>
              <w:bottom w:val="nil"/>
              <w:right w:val="nil"/>
            </w:tcBorders>
          </w:tcPr>
          <w:p w14:paraId="25252E52" w14:textId="3D302E92" w:rsidR="00FC0079" w:rsidRDefault="00FC0079" w:rsidP="005E126E">
            <w:pPr>
              <w:jc w:val="both"/>
            </w:pPr>
          </w:p>
        </w:tc>
        <w:tc>
          <w:tcPr>
            <w:tcW w:w="2048" w:type="dxa"/>
            <w:gridSpan w:val="5"/>
            <w:tcBorders>
              <w:top w:val="nil"/>
              <w:left w:val="nil"/>
              <w:bottom w:val="nil"/>
              <w:right w:val="nil"/>
            </w:tcBorders>
          </w:tcPr>
          <w:p w14:paraId="29F990CA" w14:textId="77777777" w:rsidR="00FC0079" w:rsidRDefault="00FC0079" w:rsidP="005E126E">
            <w:pPr>
              <w:jc w:val="both"/>
            </w:pPr>
          </w:p>
        </w:tc>
        <w:tc>
          <w:tcPr>
            <w:tcW w:w="2051" w:type="dxa"/>
            <w:gridSpan w:val="5"/>
            <w:tcBorders>
              <w:top w:val="nil"/>
              <w:left w:val="nil"/>
              <w:bottom w:val="nil"/>
              <w:right w:val="nil"/>
            </w:tcBorders>
          </w:tcPr>
          <w:p w14:paraId="1E6EB990" w14:textId="70A2A0A3" w:rsidR="00FC0079" w:rsidRDefault="00FC0079" w:rsidP="005E126E">
            <w:pPr>
              <w:jc w:val="both"/>
            </w:pPr>
          </w:p>
        </w:tc>
      </w:tr>
      <w:tr w:rsidR="00FC0079" w14:paraId="459E2A53" w14:textId="77777777" w:rsidTr="00DB5BDF">
        <w:trPr>
          <w:trHeight w:val="276"/>
        </w:trPr>
        <w:tc>
          <w:tcPr>
            <w:tcW w:w="4179" w:type="dxa"/>
            <w:gridSpan w:val="12"/>
            <w:vMerge/>
            <w:tcBorders>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73FEB32B" w14:textId="314A13B3" w:rsidR="00FC0079" w:rsidRDefault="00FC0079" w:rsidP="005E126E">
            <w:pPr>
              <w:jc w:val="both"/>
            </w:pPr>
          </w:p>
        </w:tc>
        <w:tc>
          <w:tcPr>
            <w:tcW w:w="1436" w:type="dxa"/>
            <w:gridSpan w:val="6"/>
            <w:tcBorders>
              <w:top w:val="nil"/>
              <w:left w:val="single" w:sz="8" w:space="0" w:color="2F5496" w:themeColor="accent1" w:themeShade="BF"/>
              <w:bottom w:val="nil"/>
              <w:right w:val="nil"/>
            </w:tcBorders>
          </w:tcPr>
          <w:p w14:paraId="4F67F24D" w14:textId="77777777" w:rsidR="00FC0079" w:rsidRDefault="00FC0079" w:rsidP="005E126E">
            <w:pPr>
              <w:jc w:val="both"/>
            </w:pPr>
          </w:p>
        </w:tc>
        <w:tc>
          <w:tcPr>
            <w:tcW w:w="1556" w:type="dxa"/>
            <w:gridSpan w:val="2"/>
            <w:tcBorders>
              <w:top w:val="nil"/>
              <w:left w:val="nil"/>
              <w:bottom w:val="nil"/>
              <w:right w:val="nil"/>
            </w:tcBorders>
          </w:tcPr>
          <w:p w14:paraId="0D2C7142" w14:textId="0AC55559" w:rsidR="00FC0079" w:rsidRDefault="00FC0079" w:rsidP="005E126E">
            <w:pPr>
              <w:jc w:val="both"/>
            </w:pPr>
          </w:p>
        </w:tc>
        <w:tc>
          <w:tcPr>
            <w:tcW w:w="2048" w:type="dxa"/>
            <w:gridSpan w:val="5"/>
            <w:tcBorders>
              <w:top w:val="nil"/>
              <w:left w:val="nil"/>
              <w:bottom w:val="nil"/>
              <w:right w:val="nil"/>
            </w:tcBorders>
          </w:tcPr>
          <w:p w14:paraId="046231F8" w14:textId="77777777" w:rsidR="00FC0079" w:rsidRDefault="00FC0079" w:rsidP="005E126E">
            <w:pPr>
              <w:jc w:val="both"/>
            </w:pPr>
          </w:p>
        </w:tc>
        <w:tc>
          <w:tcPr>
            <w:tcW w:w="2051" w:type="dxa"/>
            <w:gridSpan w:val="5"/>
            <w:tcBorders>
              <w:top w:val="nil"/>
              <w:left w:val="nil"/>
              <w:bottom w:val="nil"/>
              <w:right w:val="nil"/>
            </w:tcBorders>
          </w:tcPr>
          <w:p w14:paraId="7D01B588" w14:textId="66346DB9" w:rsidR="00FC0079" w:rsidRDefault="00FC0079" w:rsidP="005E126E">
            <w:pPr>
              <w:jc w:val="both"/>
            </w:pPr>
          </w:p>
        </w:tc>
      </w:tr>
      <w:tr w:rsidR="00FC0079" w14:paraId="07C18AFA" w14:textId="77777777" w:rsidTr="00DB5BDF">
        <w:trPr>
          <w:trHeight w:val="276"/>
        </w:trPr>
        <w:tc>
          <w:tcPr>
            <w:tcW w:w="4179" w:type="dxa"/>
            <w:gridSpan w:val="12"/>
            <w:vMerge/>
            <w:tcBorders>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1DF419F3" w14:textId="07B248EC" w:rsidR="00FC0079" w:rsidRDefault="00FC0079" w:rsidP="005E126E">
            <w:pPr>
              <w:jc w:val="both"/>
            </w:pPr>
          </w:p>
        </w:tc>
        <w:tc>
          <w:tcPr>
            <w:tcW w:w="1436" w:type="dxa"/>
            <w:gridSpan w:val="6"/>
            <w:tcBorders>
              <w:top w:val="nil"/>
              <w:left w:val="single" w:sz="8" w:space="0" w:color="2F5496" w:themeColor="accent1" w:themeShade="BF"/>
              <w:bottom w:val="nil"/>
              <w:right w:val="nil"/>
            </w:tcBorders>
          </w:tcPr>
          <w:p w14:paraId="35B91978" w14:textId="77777777" w:rsidR="00FC0079" w:rsidRDefault="00FC0079" w:rsidP="005E126E">
            <w:pPr>
              <w:jc w:val="both"/>
            </w:pPr>
          </w:p>
        </w:tc>
        <w:tc>
          <w:tcPr>
            <w:tcW w:w="1556" w:type="dxa"/>
            <w:gridSpan w:val="2"/>
            <w:tcBorders>
              <w:top w:val="nil"/>
              <w:left w:val="nil"/>
              <w:bottom w:val="nil"/>
              <w:right w:val="nil"/>
            </w:tcBorders>
          </w:tcPr>
          <w:p w14:paraId="3894330E" w14:textId="61C74BF0" w:rsidR="00FC0079" w:rsidRDefault="00FC0079" w:rsidP="005E126E">
            <w:pPr>
              <w:jc w:val="both"/>
            </w:pPr>
          </w:p>
        </w:tc>
        <w:tc>
          <w:tcPr>
            <w:tcW w:w="2048" w:type="dxa"/>
            <w:gridSpan w:val="5"/>
            <w:tcBorders>
              <w:top w:val="nil"/>
              <w:left w:val="nil"/>
              <w:bottom w:val="nil"/>
              <w:right w:val="nil"/>
            </w:tcBorders>
          </w:tcPr>
          <w:p w14:paraId="621CABA8" w14:textId="77777777" w:rsidR="00FC0079" w:rsidRDefault="00FC0079" w:rsidP="005E126E">
            <w:pPr>
              <w:jc w:val="both"/>
            </w:pPr>
          </w:p>
        </w:tc>
        <w:tc>
          <w:tcPr>
            <w:tcW w:w="2051" w:type="dxa"/>
            <w:gridSpan w:val="5"/>
            <w:tcBorders>
              <w:top w:val="nil"/>
              <w:left w:val="nil"/>
              <w:bottom w:val="nil"/>
              <w:right w:val="nil"/>
            </w:tcBorders>
          </w:tcPr>
          <w:p w14:paraId="28776745" w14:textId="4623AFD0" w:rsidR="00FC0079" w:rsidRDefault="00FC0079" w:rsidP="005E126E">
            <w:pPr>
              <w:jc w:val="both"/>
            </w:pPr>
          </w:p>
        </w:tc>
      </w:tr>
      <w:tr w:rsidR="00FC0079" w14:paraId="36E66A8B" w14:textId="77777777" w:rsidTr="00DB5BDF">
        <w:trPr>
          <w:trHeight w:val="276"/>
        </w:trPr>
        <w:tc>
          <w:tcPr>
            <w:tcW w:w="4179" w:type="dxa"/>
            <w:gridSpan w:val="12"/>
            <w:vMerge/>
            <w:tcBorders>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0403D0D9" w14:textId="4C095905" w:rsidR="00FC0079" w:rsidRDefault="00FC0079" w:rsidP="005E126E">
            <w:pPr>
              <w:jc w:val="both"/>
            </w:pPr>
          </w:p>
        </w:tc>
        <w:tc>
          <w:tcPr>
            <w:tcW w:w="1436" w:type="dxa"/>
            <w:gridSpan w:val="6"/>
            <w:tcBorders>
              <w:top w:val="nil"/>
              <w:left w:val="single" w:sz="8" w:space="0" w:color="2F5496" w:themeColor="accent1" w:themeShade="BF"/>
              <w:bottom w:val="nil"/>
              <w:right w:val="nil"/>
            </w:tcBorders>
          </w:tcPr>
          <w:p w14:paraId="03D86B99" w14:textId="77777777" w:rsidR="00FC0079" w:rsidRDefault="00FC0079" w:rsidP="005E126E">
            <w:pPr>
              <w:jc w:val="both"/>
            </w:pPr>
          </w:p>
        </w:tc>
        <w:tc>
          <w:tcPr>
            <w:tcW w:w="1556" w:type="dxa"/>
            <w:gridSpan w:val="2"/>
            <w:tcBorders>
              <w:top w:val="nil"/>
              <w:left w:val="nil"/>
              <w:bottom w:val="nil"/>
              <w:right w:val="nil"/>
            </w:tcBorders>
          </w:tcPr>
          <w:p w14:paraId="216FCBFB" w14:textId="1912DDEC" w:rsidR="00FC0079" w:rsidRDefault="00FC0079" w:rsidP="005E126E">
            <w:pPr>
              <w:jc w:val="both"/>
            </w:pPr>
          </w:p>
        </w:tc>
        <w:tc>
          <w:tcPr>
            <w:tcW w:w="2048" w:type="dxa"/>
            <w:gridSpan w:val="5"/>
            <w:tcBorders>
              <w:top w:val="nil"/>
              <w:left w:val="nil"/>
              <w:bottom w:val="nil"/>
              <w:right w:val="nil"/>
            </w:tcBorders>
          </w:tcPr>
          <w:p w14:paraId="67558EA5" w14:textId="77777777" w:rsidR="00FC0079" w:rsidRDefault="00FC0079" w:rsidP="005E126E">
            <w:pPr>
              <w:jc w:val="both"/>
            </w:pPr>
          </w:p>
        </w:tc>
        <w:tc>
          <w:tcPr>
            <w:tcW w:w="2051" w:type="dxa"/>
            <w:gridSpan w:val="5"/>
            <w:tcBorders>
              <w:top w:val="nil"/>
              <w:left w:val="nil"/>
              <w:bottom w:val="nil"/>
              <w:right w:val="nil"/>
            </w:tcBorders>
          </w:tcPr>
          <w:p w14:paraId="58F12A08" w14:textId="00F237DB" w:rsidR="00FC0079" w:rsidRDefault="00FC0079" w:rsidP="005E126E">
            <w:pPr>
              <w:jc w:val="both"/>
            </w:pPr>
          </w:p>
        </w:tc>
      </w:tr>
      <w:tr w:rsidR="00FC0079" w14:paraId="7662E413" w14:textId="77777777" w:rsidTr="00010F52">
        <w:trPr>
          <w:trHeight w:val="529"/>
        </w:trPr>
        <w:tc>
          <w:tcPr>
            <w:tcW w:w="4179" w:type="dxa"/>
            <w:gridSpan w:val="12"/>
            <w:vMerge/>
            <w:tcBorders>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14:paraId="6AE4ACE0" w14:textId="4F053D9F" w:rsidR="00FC0079" w:rsidRDefault="00FC0079" w:rsidP="005E126E">
            <w:pPr>
              <w:jc w:val="both"/>
            </w:pPr>
          </w:p>
        </w:tc>
        <w:tc>
          <w:tcPr>
            <w:tcW w:w="1436" w:type="dxa"/>
            <w:gridSpan w:val="6"/>
            <w:tcBorders>
              <w:top w:val="nil"/>
              <w:left w:val="single" w:sz="8" w:space="0" w:color="2F5496" w:themeColor="accent1" w:themeShade="BF"/>
              <w:bottom w:val="nil"/>
              <w:right w:val="nil"/>
            </w:tcBorders>
          </w:tcPr>
          <w:p w14:paraId="616735E8" w14:textId="77777777" w:rsidR="00FC0079" w:rsidRDefault="00FC0079" w:rsidP="005E126E">
            <w:pPr>
              <w:jc w:val="both"/>
            </w:pPr>
          </w:p>
        </w:tc>
        <w:tc>
          <w:tcPr>
            <w:tcW w:w="1556" w:type="dxa"/>
            <w:gridSpan w:val="2"/>
            <w:tcBorders>
              <w:top w:val="nil"/>
              <w:left w:val="nil"/>
              <w:bottom w:val="nil"/>
              <w:right w:val="nil"/>
            </w:tcBorders>
          </w:tcPr>
          <w:p w14:paraId="61C8ECAF" w14:textId="20A47D4A" w:rsidR="00FC0079" w:rsidRDefault="00FC0079" w:rsidP="005E126E">
            <w:pPr>
              <w:jc w:val="both"/>
            </w:pPr>
          </w:p>
        </w:tc>
        <w:tc>
          <w:tcPr>
            <w:tcW w:w="2048" w:type="dxa"/>
            <w:gridSpan w:val="5"/>
            <w:tcBorders>
              <w:top w:val="nil"/>
              <w:left w:val="nil"/>
              <w:bottom w:val="nil"/>
              <w:right w:val="nil"/>
            </w:tcBorders>
          </w:tcPr>
          <w:p w14:paraId="4AD66D15" w14:textId="77777777" w:rsidR="00FC0079" w:rsidRDefault="00FC0079" w:rsidP="005E126E">
            <w:pPr>
              <w:jc w:val="both"/>
            </w:pPr>
          </w:p>
        </w:tc>
        <w:tc>
          <w:tcPr>
            <w:tcW w:w="2051" w:type="dxa"/>
            <w:gridSpan w:val="5"/>
            <w:tcBorders>
              <w:top w:val="nil"/>
              <w:left w:val="nil"/>
              <w:bottom w:val="nil"/>
              <w:right w:val="nil"/>
            </w:tcBorders>
          </w:tcPr>
          <w:p w14:paraId="742CD135" w14:textId="584E31B9" w:rsidR="00FC0079" w:rsidRDefault="00FC0079" w:rsidP="005E126E">
            <w:pPr>
              <w:jc w:val="both"/>
            </w:pPr>
          </w:p>
        </w:tc>
      </w:tr>
      <w:tr w:rsidR="00DB5BDF" w14:paraId="370E097E" w14:textId="77777777" w:rsidTr="004938A4">
        <w:trPr>
          <w:gridAfter w:val="1"/>
          <w:wAfter w:w="141" w:type="dxa"/>
          <w:trHeight w:val="60"/>
        </w:trPr>
        <w:tc>
          <w:tcPr>
            <w:tcW w:w="11129" w:type="dxa"/>
            <w:gridSpan w:val="29"/>
            <w:tcBorders>
              <w:top w:val="nil"/>
              <w:left w:val="nil"/>
              <w:bottom w:val="nil"/>
              <w:right w:val="nil"/>
            </w:tcBorders>
            <w:shd w:val="clear" w:color="auto" w:fill="auto"/>
          </w:tcPr>
          <w:p w14:paraId="4D4DA70A" w14:textId="77777777" w:rsidR="00DB5BDF" w:rsidRPr="00CA3F8B" w:rsidRDefault="00DB5BDF" w:rsidP="005E126E">
            <w:pPr>
              <w:jc w:val="both"/>
              <w:rPr>
                <w:sz w:val="12"/>
                <w:szCs w:val="12"/>
              </w:rPr>
            </w:pPr>
          </w:p>
        </w:tc>
      </w:tr>
      <w:tr w:rsidR="005F4548" w14:paraId="42EFABFD" w14:textId="77777777" w:rsidTr="00106614">
        <w:trPr>
          <w:gridAfter w:val="1"/>
          <w:wAfter w:w="141" w:type="dxa"/>
          <w:trHeight w:val="468"/>
        </w:trPr>
        <w:tc>
          <w:tcPr>
            <w:tcW w:w="11129" w:type="dxa"/>
            <w:gridSpan w:val="29"/>
            <w:tcBorders>
              <w:top w:val="single" w:sz="24" w:space="0" w:color="FFFFFF" w:themeColor="background1"/>
              <w:left w:val="nil"/>
              <w:bottom w:val="nil"/>
              <w:right w:val="nil"/>
            </w:tcBorders>
            <w:shd w:val="clear" w:color="auto" w:fill="auto"/>
          </w:tcPr>
          <w:p w14:paraId="75AE834A" w14:textId="247A2849" w:rsidR="005F4548" w:rsidRPr="00106614" w:rsidRDefault="005F4548" w:rsidP="005E126E">
            <w:pPr>
              <w:jc w:val="both"/>
              <w:rPr>
                <w:color w:val="8EAADB" w:themeColor="accent1" w:themeTint="99"/>
                <w:sz w:val="12"/>
                <w:szCs w:val="12"/>
              </w:rPr>
            </w:pPr>
            <w:r w:rsidRPr="00106614">
              <w:rPr>
                <w:color w:val="808080" w:themeColor="background1" w:themeShade="80"/>
                <w:sz w:val="12"/>
                <w:szCs w:val="12"/>
              </w:rPr>
              <w:t xml:space="preserve">« Conformément à la loi « informatique et libertés » du 6 janvier 1978 modifiée, et au Règlement Général sur la Protection des Données (RGPD 2016/679 (UE), vous disposez à tout moment d’un droit d’accès, de rectification, de portabilité et d’effacement de vos données ou encore de limitation de traitement. Vous pouvez également pour des motifs légitimes, vous opposer au traitement des données vous concernant. Pour exercer l’un de ces droits, vous devez adresser un courrier électronique à l’adresse suivante : </w:t>
            </w:r>
            <w:r w:rsidR="004E38F6" w:rsidRPr="00106614">
              <w:rPr>
                <w:color w:val="808080" w:themeColor="background1" w:themeShade="80"/>
                <w:sz w:val="12"/>
                <w:szCs w:val="12"/>
              </w:rPr>
              <w:t>rgpd</w:t>
            </w:r>
            <w:r w:rsidRPr="00106614">
              <w:rPr>
                <w:color w:val="808080" w:themeColor="background1" w:themeShade="80"/>
                <w:sz w:val="12"/>
                <w:szCs w:val="12"/>
              </w:rPr>
              <w:t>-</w:t>
            </w:r>
            <w:r w:rsidR="004E38F6" w:rsidRPr="00106614">
              <w:rPr>
                <w:color w:val="808080" w:themeColor="background1" w:themeShade="80"/>
                <w:sz w:val="12"/>
                <w:szCs w:val="12"/>
              </w:rPr>
              <w:t>a</w:t>
            </w:r>
            <w:r w:rsidRPr="00106614">
              <w:rPr>
                <w:color w:val="808080" w:themeColor="background1" w:themeShade="80"/>
                <w:sz w:val="12"/>
                <w:szCs w:val="12"/>
              </w:rPr>
              <w:t>sffor@asf-france.com »</w:t>
            </w:r>
          </w:p>
        </w:tc>
      </w:tr>
      <w:tr w:rsidR="008E0740" w:rsidRPr="008E0740" w14:paraId="5E84ABB2" w14:textId="77777777" w:rsidTr="00F1343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41" w:type="dxa"/>
          <w:trHeight w:val="13137"/>
        </w:trPr>
        <w:tc>
          <w:tcPr>
            <w:tcW w:w="5564" w:type="dxa"/>
            <w:gridSpan w:val="17"/>
            <w:tcBorders>
              <w:top w:val="nil"/>
              <w:left w:val="nil"/>
              <w:bottom w:val="nil"/>
              <w:right w:val="nil"/>
            </w:tcBorders>
            <w:shd w:val="clear" w:color="auto" w:fill="FFFFFF" w:themeFill="background1"/>
          </w:tcPr>
          <w:p w14:paraId="1B92E5EE" w14:textId="77777777" w:rsidR="00B16C9F" w:rsidRPr="00BF6A6A" w:rsidRDefault="00B16C9F" w:rsidP="00B16C9F">
            <w:pPr>
              <w:jc w:val="center"/>
              <w:rPr>
                <w:rFonts w:cstheme="minorHAnsi"/>
                <w:b/>
                <w:bCs/>
                <w:color w:val="808080" w:themeColor="background1" w:themeShade="80"/>
                <w:sz w:val="16"/>
                <w:szCs w:val="16"/>
              </w:rPr>
            </w:pPr>
            <w:r w:rsidRPr="00BF6A6A">
              <w:rPr>
                <w:rFonts w:cstheme="minorHAnsi"/>
                <w:b/>
                <w:bCs/>
                <w:color w:val="808080" w:themeColor="background1" w:themeShade="80"/>
                <w:sz w:val="16"/>
                <w:szCs w:val="16"/>
              </w:rPr>
              <w:lastRenderedPageBreak/>
              <w:t>CONDITIONS GENERALE DE VENTE</w:t>
            </w:r>
          </w:p>
          <w:p w14:paraId="74456603" w14:textId="63660700" w:rsidR="008E0740" w:rsidRDefault="00B16C9F" w:rsidP="00BF6A6A">
            <w:pPr>
              <w:jc w:val="center"/>
              <w:rPr>
                <w:b/>
                <w:bCs/>
                <w:color w:val="808080" w:themeColor="background1" w:themeShade="80"/>
                <w:sz w:val="12"/>
                <w:szCs w:val="12"/>
              </w:rPr>
            </w:pPr>
            <w:r>
              <w:rPr>
                <w:rFonts w:cstheme="minorHAnsi"/>
                <w:b/>
                <w:bCs/>
                <w:color w:val="808080" w:themeColor="background1" w:themeShade="80"/>
                <w:sz w:val="18"/>
                <w:szCs w:val="18"/>
              </w:rPr>
              <w:br/>
            </w:r>
            <w:r w:rsidR="00785C09" w:rsidRPr="0083737A">
              <w:rPr>
                <w:b/>
                <w:bCs/>
                <w:color w:val="808080" w:themeColor="background1" w:themeShade="80"/>
                <w:sz w:val="12"/>
                <w:szCs w:val="12"/>
              </w:rPr>
              <w:t>Inscription à une formation</w:t>
            </w:r>
          </w:p>
          <w:p w14:paraId="256764BF" w14:textId="77777777"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Les inscriptions ne sont considérées comme déﬁnitives qu’à réception du bulletin d’inscription ASFFOR. Notre site internet ASFFOR, vous donne la possibilité de passer commande. Le fait de passer commande entraîne l’acceptation de nos conditions générales de vente, mentionnées dans le présent catalogue.  Nous limitons le nombre de participants suivant la modalité de réalisation</w:t>
            </w:r>
          </w:p>
          <w:p w14:paraId="5E48C701" w14:textId="77777777" w:rsidR="001B5624" w:rsidRPr="0083737A" w:rsidRDefault="001B5624" w:rsidP="005E126E">
            <w:pPr>
              <w:jc w:val="both"/>
              <w:rPr>
                <w:b/>
                <w:bCs/>
                <w:color w:val="808080" w:themeColor="background1" w:themeShade="80"/>
                <w:sz w:val="12"/>
                <w:szCs w:val="12"/>
              </w:rPr>
            </w:pPr>
          </w:p>
          <w:p w14:paraId="0A90BD58" w14:textId="77B29124" w:rsidR="008E0740" w:rsidRDefault="00785C09" w:rsidP="00BF6A6A">
            <w:pPr>
              <w:jc w:val="center"/>
              <w:rPr>
                <w:b/>
                <w:bCs/>
                <w:color w:val="808080" w:themeColor="background1" w:themeShade="80"/>
                <w:sz w:val="12"/>
                <w:szCs w:val="12"/>
              </w:rPr>
            </w:pPr>
            <w:r w:rsidRPr="0083737A">
              <w:rPr>
                <w:b/>
                <w:bCs/>
                <w:color w:val="808080" w:themeColor="background1" w:themeShade="80"/>
                <w:sz w:val="12"/>
                <w:szCs w:val="12"/>
              </w:rPr>
              <w:t>Notre service client</w:t>
            </w:r>
          </w:p>
          <w:p w14:paraId="6DBC9728" w14:textId="0DE28D44"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Pour toute demande d’information concernant nos formations, ou des informations pratiques sur notre centre, vous pouvez contacter</w:t>
            </w:r>
            <w:r w:rsidR="00E21281" w:rsidRPr="0083737A">
              <w:rPr>
                <w:color w:val="808080" w:themeColor="background1" w:themeShade="80"/>
                <w:sz w:val="12"/>
                <w:szCs w:val="12"/>
              </w:rPr>
              <w:t xml:space="preserve"> Anne </w:t>
            </w:r>
            <w:r w:rsidR="00694832" w:rsidRPr="0083737A">
              <w:rPr>
                <w:color w:val="808080" w:themeColor="background1" w:themeShade="80"/>
                <w:sz w:val="12"/>
                <w:szCs w:val="12"/>
              </w:rPr>
              <w:t xml:space="preserve">MATSAKIS </w:t>
            </w:r>
            <w:r w:rsidRPr="0083737A">
              <w:rPr>
                <w:color w:val="808080" w:themeColor="background1" w:themeShade="80"/>
                <w:sz w:val="12"/>
                <w:szCs w:val="12"/>
              </w:rPr>
              <w:t xml:space="preserve">au 01.53.81.51.85. ou par courriel : </w:t>
            </w:r>
            <w:r w:rsidR="006777D2" w:rsidRPr="0083737A">
              <w:rPr>
                <w:color w:val="808080" w:themeColor="background1" w:themeShade="80"/>
                <w:sz w:val="12"/>
                <w:szCs w:val="12"/>
              </w:rPr>
              <w:t>m.matsakis</w:t>
            </w:r>
            <w:r w:rsidRPr="0083737A">
              <w:rPr>
                <w:color w:val="808080" w:themeColor="background1" w:themeShade="80"/>
                <w:sz w:val="12"/>
                <w:szCs w:val="12"/>
              </w:rPr>
              <w:t>@asf-france.com</w:t>
            </w:r>
          </w:p>
          <w:p w14:paraId="76FFD097" w14:textId="21882888" w:rsidR="008E0740" w:rsidRDefault="006777D2" w:rsidP="00BF6A6A">
            <w:pPr>
              <w:jc w:val="center"/>
              <w:rPr>
                <w:b/>
                <w:bCs/>
                <w:color w:val="808080" w:themeColor="background1" w:themeShade="80"/>
                <w:sz w:val="12"/>
                <w:szCs w:val="12"/>
              </w:rPr>
            </w:pPr>
            <w:r w:rsidRPr="0083737A">
              <w:rPr>
                <w:b/>
                <w:bCs/>
                <w:color w:val="808080" w:themeColor="background1" w:themeShade="80"/>
                <w:sz w:val="12"/>
                <w:szCs w:val="12"/>
              </w:rPr>
              <w:br/>
            </w:r>
            <w:r w:rsidR="00785C09" w:rsidRPr="0083737A">
              <w:rPr>
                <w:b/>
                <w:bCs/>
                <w:color w:val="808080" w:themeColor="background1" w:themeShade="80"/>
                <w:sz w:val="12"/>
                <w:szCs w:val="12"/>
              </w:rPr>
              <w:t>Déroulement de la formation</w:t>
            </w:r>
          </w:p>
          <w:p w14:paraId="3A2EB6C5" w14:textId="77777777"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Les horaires seront les suivant :</w:t>
            </w:r>
          </w:p>
          <w:p w14:paraId="2D266D4C" w14:textId="77777777"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9h00-12h30 et 14h-17h30</w:t>
            </w:r>
          </w:p>
          <w:p w14:paraId="363BCC42" w14:textId="77777777"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Pauses : deux pauses sont prévues dans la journée (milieu de matinée et milieu d’après-midi).</w:t>
            </w:r>
          </w:p>
          <w:p w14:paraId="2F17DD0A" w14:textId="3E6ABCB7" w:rsidR="008E0740" w:rsidRDefault="006777D2" w:rsidP="00BF6A6A">
            <w:pPr>
              <w:jc w:val="center"/>
              <w:rPr>
                <w:b/>
                <w:bCs/>
                <w:color w:val="808080" w:themeColor="background1" w:themeShade="80"/>
                <w:sz w:val="12"/>
                <w:szCs w:val="12"/>
              </w:rPr>
            </w:pPr>
            <w:r w:rsidRPr="0083737A">
              <w:rPr>
                <w:b/>
                <w:bCs/>
                <w:color w:val="808080" w:themeColor="background1" w:themeShade="80"/>
                <w:sz w:val="12"/>
                <w:szCs w:val="12"/>
              </w:rPr>
              <w:br/>
            </w:r>
            <w:r w:rsidR="00785C09" w:rsidRPr="0083737A">
              <w:rPr>
                <w:b/>
                <w:bCs/>
                <w:color w:val="808080" w:themeColor="background1" w:themeShade="80"/>
                <w:sz w:val="12"/>
                <w:szCs w:val="12"/>
              </w:rPr>
              <w:t>Lieu</w:t>
            </w:r>
          </w:p>
          <w:p w14:paraId="41879309" w14:textId="71CDB436"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 xml:space="preserve">Les formations ont lieu dans les locaux de l’ASF, au 24 avenue de la </w:t>
            </w:r>
            <w:r w:rsidR="006777D2" w:rsidRPr="0083737A">
              <w:rPr>
                <w:color w:val="808080" w:themeColor="background1" w:themeShade="80"/>
                <w:sz w:val="12"/>
                <w:szCs w:val="12"/>
              </w:rPr>
              <w:t>G</w:t>
            </w:r>
            <w:r w:rsidRPr="0083737A">
              <w:rPr>
                <w:color w:val="808080" w:themeColor="background1" w:themeShade="80"/>
                <w:sz w:val="12"/>
                <w:szCs w:val="12"/>
              </w:rPr>
              <w:t>rande Armée, Paris 17</w:t>
            </w:r>
            <w:r w:rsidRPr="0083737A">
              <w:rPr>
                <w:color w:val="808080" w:themeColor="background1" w:themeShade="80"/>
                <w:sz w:val="12"/>
                <w:szCs w:val="12"/>
                <w:vertAlign w:val="superscript"/>
              </w:rPr>
              <w:t>ème</w:t>
            </w:r>
            <w:r w:rsidRPr="0083737A">
              <w:rPr>
                <w:color w:val="808080" w:themeColor="background1" w:themeShade="80"/>
                <w:sz w:val="12"/>
                <w:szCs w:val="12"/>
              </w:rPr>
              <w:t>.</w:t>
            </w:r>
          </w:p>
          <w:p w14:paraId="0920A846" w14:textId="29BFA716"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 xml:space="preserve">Seuls les </w:t>
            </w:r>
            <w:r w:rsidR="008625E2" w:rsidRPr="0083737A">
              <w:rPr>
                <w:color w:val="808080" w:themeColor="background1" w:themeShade="80"/>
                <w:sz w:val="12"/>
                <w:szCs w:val="12"/>
              </w:rPr>
              <w:t>É</w:t>
            </w:r>
            <w:r w:rsidRPr="0083737A">
              <w:rPr>
                <w:color w:val="808080" w:themeColor="background1" w:themeShade="80"/>
                <w:sz w:val="12"/>
                <w:szCs w:val="12"/>
              </w:rPr>
              <w:t>vènements ASFFOR peuvent être programmés dans d’autres espaces aﬁn de pouvoir accueillir tous les participants.</w:t>
            </w:r>
          </w:p>
          <w:p w14:paraId="44E43D67" w14:textId="6AF51D77" w:rsidR="008E0740" w:rsidRDefault="006777D2" w:rsidP="00BF6A6A">
            <w:pPr>
              <w:jc w:val="center"/>
              <w:rPr>
                <w:b/>
                <w:bCs/>
                <w:color w:val="808080" w:themeColor="background1" w:themeShade="80"/>
                <w:sz w:val="12"/>
                <w:szCs w:val="12"/>
              </w:rPr>
            </w:pPr>
            <w:r w:rsidRPr="0083737A">
              <w:rPr>
                <w:b/>
                <w:bCs/>
                <w:color w:val="808080" w:themeColor="background1" w:themeShade="80"/>
                <w:sz w:val="12"/>
                <w:szCs w:val="12"/>
              </w:rPr>
              <w:br/>
            </w:r>
            <w:r w:rsidR="00785C09" w:rsidRPr="0083737A">
              <w:rPr>
                <w:b/>
                <w:bCs/>
                <w:color w:val="808080" w:themeColor="background1" w:themeShade="80"/>
                <w:sz w:val="12"/>
                <w:szCs w:val="12"/>
              </w:rPr>
              <w:t>Déjeuner</w:t>
            </w:r>
          </w:p>
          <w:p w14:paraId="03146633" w14:textId="77777777"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Les déjeuners sont inclus dans nos tarifs. Le déjeuner a lieu dans un restaurant d’entreprise situé à proximité des locaux de l’ASFFOR.</w:t>
            </w:r>
          </w:p>
          <w:p w14:paraId="40A15478" w14:textId="540779B7" w:rsidR="008E0740" w:rsidRDefault="006777D2" w:rsidP="00BF6A6A">
            <w:pPr>
              <w:jc w:val="center"/>
              <w:rPr>
                <w:b/>
                <w:bCs/>
                <w:color w:val="808080" w:themeColor="background1" w:themeShade="80"/>
                <w:sz w:val="12"/>
                <w:szCs w:val="12"/>
              </w:rPr>
            </w:pPr>
            <w:r w:rsidRPr="0083737A">
              <w:rPr>
                <w:b/>
                <w:bCs/>
                <w:color w:val="808080" w:themeColor="background1" w:themeShade="80"/>
                <w:sz w:val="12"/>
                <w:szCs w:val="12"/>
              </w:rPr>
              <w:br/>
            </w:r>
            <w:r w:rsidR="00785C09" w:rsidRPr="0083737A">
              <w:rPr>
                <w:b/>
                <w:bCs/>
                <w:color w:val="808080" w:themeColor="background1" w:themeShade="80"/>
                <w:sz w:val="12"/>
                <w:szCs w:val="12"/>
              </w:rPr>
              <w:t>Évaluation</w:t>
            </w:r>
          </w:p>
          <w:p w14:paraId="0832644E" w14:textId="77777777"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Une évaluation est remplie par chaque stagiaire en ﬁn de session. Elle nous permet de veiller de manière permanente à la qualité de nos prestations. Une évaluation des connaissances en aval sera effectuée sur chaque journée de formation, aﬁn d’apprécier l’acquisition des savoirs et compétences. Ces éléments permettent de répondre aux exigences qualité de vos établissements.</w:t>
            </w:r>
          </w:p>
          <w:p w14:paraId="103EAD40" w14:textId="77777777" w:rsidR="008E0740" w:rsidRPr="0083737A" w:rsidRDefault="008E0740" w:rsidP="005E126E">
            <w:pPr>
              <w:jc w:val="both"/>
              <w:rPr>
                <w:color w:val="808080" w:themeColor="background1" w:themeShade="80"/>
                <w:sz w:val="12"/>
                <w:szCs w:val="12"/>
              </w:rPr>
            </w:pPr>
          </w:p>
          <w:p w14:paraId="4F892A78" w14:textId="7DAC79BE" w:rsidR="008E0740" w:rsidRDefault="00785C09" w:rsidP="00BF6A6A">
            <w:pPr>
              <w:jc w:val="center"/>
              <w:rPr>
                <w:b/>
                <w:bCs/>
                <w:color w:val="808080" w:themeColor="background1" w:themeShade="80"/>
                <w:sz w:val="12"/>
                <w:szCs w:val="12"/>
              </w:rPr>
            </w:pPr>
            <w:r w:rsidRPr="0083737A">
              <w:rPr>
                <w:b/>
                <w:bCs/>
                <w:color w:val="808080" w:themeColor="background1" w:themeShade="80"/>
                <w:sz w:val="12"/>
                <w:szCs w:val="12"/>
              </w:rPr>
              <w:t>Commande</w:t>
            </w:r>
          </w:p>
          <w:p w14:paraId="5C2F1C9A" w14:textId="77777777"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Toute commande de formation inter- entreprises suppose que le client accepte le contenu du stage présent dans le catalogue des stages en vigueur.</w:t>
            </w:r>
          </w:p>
          <w:p w14:paraId="16692613" w14:textId="77777777"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Toute commande de formation intra-entreprise suppose que le client accepte le programme écrit dans la proposition (pédagogique et ﬁnancière) établie d’un commun accord.</w:t>
            </w:r>
          </w:p>
          <w:p w14:paraId="2B73AC3B" w14:textId="77777777" w:rsidR="008E0740" w:rsidRPr="0083737A" w:rsidRDefault="008E0740" w:rsidP="005E126E">
            <w:pPr>
              <w:jc w:val="both"/>
              <w:rPr>
                <w:b/>
                <w:bCs/>
                <w:color w:val="808080" w:themeColor="background1" w:themeShade="80"/>
                <w:sz w:val="12"/>
                <w:szCs w:val="12"/>
              </w:rPr>
            </w:pPr>
          </w:p>
          <w:p w14:paraId="4F409AA0" w14:textId="5784382E" w:rsidR="008E0740" w:rsidRDefault="00785C09" w:rsidP="00BF6A6A">
            <w:pPr>
              <w:jc w:val="center"/>
              <w:rPr>
                <w:b/>
                <w:bCs/>
                <w:color w:val="808080" w:themeColor="background1" w:themeShade="80"/>
                <w:sz w:val="12"/>
                <w:szCs w:val="12"/>
              </w:rPr>
            </w:pPr>
            <w:r w:rsidRPr="0083737A">
              <w:rPr>
                <w:b/>
                <w:bCs/>
                <w:color w:val="808080" w:themeColor="background1" w:themeShade="80"/>
                <w:sz w:val="12"/>
                <w:szCs w:val="12"/>
              </w:rPr>
              <w:t>Prix et conditions de paiement</w:t>
            </w:r>
          </w:p>
          <w:p w14:paraId="7C78C4C3" w14:textId="77777777"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La facture est adressée au client après exécution de la prestation. En cas de paiement effectué par un Opérateurs de Compétences (OPCO), il appartient de faire la demande de prise en charge avant le début de la formation auprès de l’OPCO dont il dépend.</w:t>
            </w:r>
          </w:p>
          <w:p w14:paraId="40216879" w14:textId="5FC4A6FA" w:rsidR="008E0740" w:rsidRPr="0083737A" w:rsidRDefault="008E0740" w:rsidP="005E126E">
            <w:pPr>
              <w:jc w:val="both"/>
              <w:rPr>
                <w:color w:val="808080" w:themeColor="background1" w:themeShade="80"/>
                <w:sz w:val="12"/>
                <w:szCs w:val="12"/>
              </w:rPr>
            </w:pPr>
            <w:r w:rsidRPr="0083737A">
              <w:rPr>
                <w:color w:val="808080" w:themeColor="background1" w:themeShade="80"/>
                <w:sz w:val="12"/>
                <w:szCs w:val="12"/>
              </w:rPr>
              <w:t>Même en cas de paiement total ou partiel de la formation par un OPCO, les frais annexes réels de restauration, d’hébergement et de déplacement seront directement facturés au client.</w:t>
            </w:r>
          </w:p>
          <w:p w14:paraId="5CB1B8B5" w14:textId="0D679324" w:rsidR="008E0740" w:rsidRPr="0083737A" w:rsidRDefault="008E0740" w:rsidP="005E126E">
            <w:pPr>
              <w:jc w:val="both"/>
              <w:rPr>
                <w:color w:val="808080" w:themeColor="background1" w:themeShade="80"/>
                <w:sz w:val="12"/>
                <w:szCs w:val="12"/>
              </w:rPr>
            </w:pPr>
          </w:p>
          <w:p w14:paraId="14AFE437" w14:textId="77777777"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En cas de prise en charge partielle par l’OPCO, la différence sera directement facturée au client. Si l’accord de prise en charge de l’OPCO ne parvient pas à ASFFOR au premier jour de la formation, la totalité des frais de formation peut éventuellement être facturée au client. En cas de non-règlement par l’OPCO du client quelle qu’en soit la cause, la facture devient exigible auprès du client. Tout stage commencé est considéré comme dû dans son intégralité.</w:t>
            </w:r>
          </w:p>
          <w:p w14:paraId="3AD2C5C2" w14:textId="77777777" w:rsidR="0083737A" w:rsidRPr="0083737A" w:rsidRDefault="0083737A" w:rsidP="0083737A">
            <w:pPr>
              <w:jc w:val="both"/>
              <w:rPr>
                <w:b/>
                <w:bCs/>
                <w:color w:val="808080" w:themeColor="background1" w:themeShade="80"/>
                <w:sz w:val="12"/>
                <w:szCs w:val="12"/>
              </w:rPr>
            </w:pPr>
          </w:p>
          <w:p w14:paraId="42F96AA9" w14:textId="0A50EBCA" w:rsidR="0083737A" w:rsidRDefault="00E5049B" w:rsidP="00BF6A6A">
            <w:pPr>
              <w:jc w:val="center"/>
              <w:rPr>
                <w:b/>
                <w:bCs/>
                <w:color w:val="808080" w:themeColor="background1" w:themeShade="80"/>
                <w:sz w:val="12"/>
                <w:szCs w:val="12"/>
              </w:rPr>
            </w:pPr>
            <w:r w:rsidRPr="0083737A">
              <w:rPr>
                <w:b/>
                <w:bCs/>
                <w:color w:val="808080" w:themeColor="background1" w:themeShade="80"/>
                <w:sz w:val="12"/>
                <w:szCs w:val="12"/>
              </w:rPr>
              <w:t>Convocations</w:t>
            </w:r>
          </w:p>
          <w:p w14:paraId="757D9E4C" w14:textId="77777777"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L’ASFFOR ne peut être tenu responsable de la non-réception de la convocation quels qu’en soient le ou les destinataires chez le client, notamment en cas d’absence du ou des stagiaires à la formation. Dans le doute, il appartient au client de s’assurer de l’inscription de ses stagiaires et de leur présence à la formation.</w:t>
            </w:r>
          </w:p>
          <w:p w14:paraId="6F2EBFB2" w14:textId="51F7E3F2" w:rsidR="0083737A" w:rsidRDefault="0083737A" w:rsidP="00BF6A6A">
            <w:pPr>
              <w:jc w:val="center"/>
              <w:rPr>
                <w:b/>
                <w:bCs/>
                <w:color w:val="808080" w:themeColor="background1" w:themeShade="80"/>
                <w:sz w:val="12"/>
                <w:szCs w:val="12"/>
              </w:rPr>
            </w:pPr>
            <w:r w:rsidRPr="0083737A">
              <w:rPr>
                <w:b/>
                <w:bCs/>
                <w:color w:val="808080" w:themeColor="background1" w:themeShade="80"/>
                <w:sz w:val="12"/>
                <w:szCs w:val="12"/>
              </w:rPr>
              <w:br/>
            </w:r>
            <w:r w:rsidR="00E5049B" w:rsidRPr="0083737A">
              <w:rPr>
                <w:b/>
                <w:bCs/>
                <w:color w:val="808080" w:themeColor="background1" w:themeShade="80"/>
                <w:sz w:val="12"/>
                <w:szCs w:val="12"/>
              </w:rPr>
              <w:t>Responsabilité</w:t>
            </w:r>
          </w:p>
          <w:p w14:paraId="6F7CF3B1" w14:textId="77777777"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Sauf faute lourde, l’ASFFOR limite sa responsabilité au montant des prestations fournies.</w:t>
            </w:r>
          </w:p>
          <w:p w14:paraId="279DBA06" w14:textId="77777777" w:rsidR="0083737A" w:rsidRPr="0083737A" w:rsidRDefault="0083737A" w:rsidP="0083737A">
            <w:pPr>
              <w:jc w:val="both"/>
              <w:rPr>
                <w:b/>
                <w:bCs/>
                <w:color w:val="808080" w:themeColor="background1" w:themeShade="80"/>
                <w:sz w:val="12"/>
                <w:szCs w:val="12"/>
              </w:rPr>
            </w:pPr>
          </w:p>
          <w:p w14:paraId="68F6413C" w14:textId="3814A0DD" w:rsidR="0083737A" w:rsidRDefault="00E5049B" w:rsidP="00BF6A6A">
            <w:pPr>
              <w:jc w:val="center"/>
              <w:rPr>
                <w:b/>
                <w:bCs/>
                <w:color w:val="808080" w:themeColor="background1" w:themeShade="80"/>
                <w:sz w:val="12"/>
                <w:szCs w:val="12"/>
              </w:rPr>
            </w:pPr>
            <w:r w:rsidRPr="0083737A">
              <w:rPr>
                <w:b/>
                <w:bCs/>
                <w:color w:val="808080" w:themeColor="background1" w:themeShade="80"/>
                <w:sz w:val="12"/>
                <w:szCs w:val="12"/>
              </w:rPr>
              <w:t xml:space="preserve">Mode de </w:t>
            </w:r>
            <w:r>
              <w:rPr>
                <w:b/>
                <w:bCs/>
                <w:color w:val="808080" w:themeColor="background1" w:themeShade="80"/>
                <w:sz w:val="12"/>
                <w:szCs w:val="12"/>
              </w:rPr>
              <w:t>règlement</w:t>
            </w:r>
          </w:p>
          <w:p w14:paraId="4A317875" w14:textId="77777777"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Le règlement des factures peut s’effectuer :</w:t>
            </w:r>
          </w:p>
          <w:p w14:paraId="66E6FC4A" w14:textId="432E33F0"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w:t>
            </w:r>
            <w:r w:rsidR="0000612C">
              <w:rPr>
                <w:color w:val="808080" w:themeColor="background1" w:themeShade="80"/>
                <w:sz w:val="12"/>
                <w:szCs w:val="12"/>
              </w:rPr>
              <w:t xml:space="preserve"> </w:t>
            </w:r>
            <w:r w:rsidRPr="0083737A">
              <w:rPr>
                <w:color w:val="808080" w:themeColor="background1" w:themeShade="80"/>
                <w:sz w:val="12"/>
                <w:szCs w:val="12"/>
              </w:rPr>
              <w:t>Par chèque</w:t>
            </w:r>
          </w:p>
          <w:p w14:paraId="46699047" w14:textId="206CB0DC"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w:t>
            </w:r>
            <w:r w:rsidR="0000612C">
              <w:rPr>
                <w:color w:val="808080" w:themeColor="background1" w:themeShade="80"/>
                <w:sz w:val="12"/>
                <w:szCs w:val="12"/>
              </w:rPr>
              <w:t xml:space="preserve"> </w:t>
            </w:r>
            <w:r w:rsidRPr="0083737A">
              <w:rPr>
                <w:color w:val="808080" w:themeColor="background1" w:themeShade="80"/>
                <w:sz w:val="12"/>
                <w:szCs w:val="12"/>
              </w:rPr>
              <w:t>Par virement bancaire</w:t>
            </w:r>
          </w:p>
          <w:p w14:paraId="5AD0D520" w14:textId="77777777"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Les factures sont payables à réception, net et sans escompte sauf autre échéance indiquée sur la facture.</w:t>
            </w:r>
          </w:p>
          <w:p w14:paraId="188D0498" w14:textId="77777777"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Tous nos prix sont exprimés en Euros et avec le taux de TVA en vigueur à la date de facturation.</w:t>
            </w:r>
          </w:p>
          <w:p w14:paraId="74F5F822" w14:textId="77777777"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L’ASFFOR se réserve le droit de suspendre ou d’annuler les prestations en cours, sans pouvoir donner lieu à dommages et intérêts pour le client, sous réserve, que l’annulation ait lieu 7 jours avant la tenue du stage, exception faite du cas de la force majeure. De nouvelles dates seront proposées, ce qui donnera lieu à une nouvelle commande.</w:t>
            </w:r>
          </w:p>
          <w:p w14:paraId="1B3D240B" w14:textId="77777777" w:rsidR="0083737A" w:rsidRPr="0083737A" w:rsidRDefault="0083737A" w:rsidP="0083737A">
            <w:pPr>
              <w:jc w:val="both"/>
              <w:rPr>
                <w:b/>
                <w:bCs/>
                <w:color w:val="808080" w:themeColor="background1" w:themeShade="80"/>
                <w:sz w:val="12"/>
                <w:szCs w:val="12"/>
              </w:rPr>
            </w:pPr>
          </w:p>
          <w:p w14:paraId="139C7EDC" w14:textId="07268F73" w:rsidR="0083737A" w:rsidRDefault="00E5049B" w:rsidP="00BF6A6A">
            <w:pPr>
              <w:jc w:val="center"/>
              <w:rPr>
                <w:b/>
                <w:bCs/>
                <w:color w:val="808080" w:themeColor="background1" w:themeShade="80"/>
                <w:sz w:val="12"/>
                <w:szCs w:val="12"/>
              </w:rPr>
            </w:pPr>
            <w:r w:rsidRPr="0083737A">
              <w:rPr>
                <w:b/>
                <w:bCs/>
                <w:color w:val="808080" w:themeColor="background1" w:themeShade="80"/>
                <w:sz w:val="12"/>
                <w:szCs w:val="12"/>
              </w:rPr>
              <w:t>Annulation, absence, report d’inscription</w:t>
            </w:r>
          </w:p>
          <w:p w14:paraId="75BB6E9F" w14:textId="77777777"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Toute annulation d’inscription doit être signalée par téléphone et conﬁrmée par écrit.</w:t>
            </w:r>
          </w:p>
          <w:p w14:paraId="328FCC83" w14:textId="77777777"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Une annulation intervenant plus de deux semaines avant le début du stage ne donnera lieu à aucune facturation.</w:t>
            </w:r>
          </w:p>
          <w:p w14:paraId="51A59614" w14:textId="18C2AA94"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w:t>
            </w:r>
            <w:r w:rsidR="001D0EFB">
              <w:rPr>
                <w:color w:val="808080" w:themeColor="background1" w:themeShade="80"/>
                <w:sz w:val="12"/>
                <w:szCs w:val="12"/>
              </w:rPr>
              <w:t xml:space="preserve"> </w:t>
            </w:r>
            <w:r w:rsidRPr="0083737A">
              <w:rPr>
                <w:color w:val="808080" w:themeColor="background1" w:themeShade="80"/>
                <w:sz w:val="12"/>
                <w:szCs w:val="12"/>
              </w:rPr>
              <w:t>Une annulation intervenant entre quinze jours et une semaine avant le début du stage donnera lieu à la facturation du client de 50 %du coût de la totalité du stage.</w:t>
            </w:r>
          </w:p>
          <w:p w14:paraId="587B6AF6" w14:textId="49E02048" w:rsidR="0083737A" w:rsidRPr="0083737A" w:rsidRDefault="0083737A" w:rsidP="0083737A">
            <w:pPr>
              <w:jc w:val="both"/>
              <w:rPr>
                <w:color w:val="808080" w:themeColor="background1" w:themeShade="80"/>
                <w:sz w:val="12"/>
                <w:szCs w:val="12"/>
              </w:rPr>
            </w:pPr>
            <w:r w:rsidRPr="0083737A">
              <w:rPr>
                <w:color w:val="808080" w:themeColor="background1" w:themeShade="80"/>
                <w:sz w:val="12"/>
                <w:szCs w:val="12"/>
              </w:rPr>
              <w:t xml:space="preserve">- </w:t>
            </w:r>
            <w:r w:rsidR="001D0EFB">
              <w:rPr>
                <w:color w:val="808080" w:themeColor="background1" w:themeShade="80"/>
                <w:sz w:val="12"/>
                <w:szCs w:val="12"/>
              </w:rPr>
              <w:t xml:space="preserve"> </w:t>
            </w:r>
            <w:r w:rsidRPr="0083737A">
              <w:rPr>
                <w:color w:val="808080" w:themeColor="background1" w:themeShade="80"/>
                <w:sz w:val="12"/>
                <w:szCs w:val="12"/>
              </w:rPr>
              <w:t>Une annulation intervenant moins d’une semaine avant le début du stage sera facturée à 100 %.</w:t>
            </w:r>
          </w:p>
          <w:p w14:paraId="53479FA7" w14:textId="77777777" w:rsidR="008E0740" w:rsidRDefault="0083737A" w:rsidP="001D0EFB">
            <w:pPr>
              <w:jc w:val="both"/>
              <w:rPr>
                <w:color w:val="808080" w:themeColor="background1" w:themeShade="80"/>
                <w:sz w:val="12"/>
                <w:szCs w:val="12"/>
              </w:rPr>
            </w:pPr>
            <w:r w:rsidRPr="0083737A">
              <w:rPr>
                <w:color w:val="808080" w:themeColor="background1" w:themeShade="80"/>
                <w:sz w:val="12"/>
                <w:szCs w:val="12"/>
              </w:rPr>
              <w:t>-</w:t>
            </w:r>
            <w:r w:rsidR="001D0EFB">
              <w:rPr>
                <w:color w:val="808080" w:themeColor="background1" w:themeShade="80"/>
                <w:sz w:val="12"/>
                <w:szCs w:val="12"/>
              </w:rPr>
              <w:t xml:space="preserve"> </w:t>
            </w:r>
            <w:r w:rsidRPr="0083737A">
              <w:rPr>
                <w:color w:val="808080" w:themeColor="background1" w:themeShade="80"/>
                <w:sz w:val="12"/>
                <w:szCs w:val="12"/>
              </w:rPr>
              <w:t>En cas d’absence du stagiaire la prestation commandée sera facturée en totalité (la société peut remplacer le stagiaire).</w:t>
            </w:r>
          </w:p>
          <w:p w14:paraId="7DE96B10" w14:textId="77777777" w:rsidR="00935812" w:rsidRDefault="00935812" w:rsidP="001D0EFB">
            <w:pPr>
              <w:jc w:val="both"/>
              <w:rPr>
                <w:color w:val="808080" w:themeColor="background1" w:themeShade="80"/>
                <w:sz w:val="12"/>
                <w:szCs w:val="12"/>
              </w:rPr>
            </w:pPr>
          </w:p>
          <w:p w14:paraId="10A5EA55" w14:textId="77777777" w:rsidR="00935812" w:rsidRDefault="00935812" w:rsidP="00935812">
            <w:pPr>
              <w:jc w:val="center"/>
              <w:rPr>
                <w:b/>
                <w:bCs/>
                <w:color w:val="808080" w:themeColor="background1" w:themeShade="80"/>
                <w:sz w:val="12"/>
                <w:szCs w:val="12"/>
              </w:rPr>
            </w:pPr>
            <w:r w:rsidRPr="0083737A">
              <w:rPr>
                <w:b/>
                <w:bCs/>
                <w:color w:val="808080" w:themeColor="background1" w:themeShade="80"/>
                <w:sz w:val="12"/>
                <w:szCs w:val="12"/>
              </w:rPr>
              <w:t>Attribution des compétences, litiges</w:t>
            </w:r>
          </w:p>
          <w:p w14:paraId="6182ED45" w14:textId="77777777" w:rsidR="00935812" w:rsidRPr="0083737A" w:rsidRDefault="00935812" w:rsidP="00935812">
            <w:pPr>
              <w:jc w:val="both"/>
              <w:rPr>
                <w:color w:val="808080" w:themeColor="background1" w:themeShade="80"/>
                <w:sz w:val="12"/>
                <w:szCs w:val="12"/>
              </w:rPr>
            </w:pPr>
            <w:r w:rsidRPr="0083737A">
              <w:rPr>
                <w:color w:val="808080" w:themeColor="background1" w:themeShade="80"/>
                <w:sz w:val="12"/>
                <w:szCs w:val="12"/>
              </w:rPr>
              <w:t>L’élection de domicile est faite par l’ASFFOR à son siège social. Le client et l’ASFFOR s’efforceront de résoudre à l’amiable tout différend susceptible d’intervenir entre eux à l’occasion de l’interprétation ou de l’exécution du contrat. À défaut d’accord amiable, le différend sera soumis au Tribunal de Commerce de Paris.</w:t>
            </w:r>
          </w:p>
          <w:p w14:paraId="76D55C8F" w14:textId="77777777" w:rsidR="00935812" w:rsidRDefault="00935812" w:rsidP="00935812">
            <w:pPr>
              <w:jc w:val="both"/>
              <w:rPr>
                <w:rFonts w:cstheme="minorHAnsi"/>
                <w:b/>
                <w:bCs/>
                <w:color w:val="808080" w:themeColor="background1" w:themeShade="80"/>
                <w:sz w:val="16"/>
                <w:szCs w:val="16"/>
              </w:rPr>
            </w:pPr>
            <w:r w:rsidRPr="0083737A">
              <w:rPr>
                <w:color w:val="808080" w:themeColor="background1" w:themeShade="80"/>
                <w:sz w:val="12"/>
                <w:szCs w:val="12"/>
              </w:rPr>
              <w:t>L’inscription entraîne l’acceptation des présentes conditions générales de vente.</w:t>
            </w:r>
          </w:p>
          <w:p w14:paraId="3D334AAE" w14:textId="11CF266E" w:rsidR="00935812" w:rsidRPr="0083737A" w:rsidRDefault="00935812" w:rsidP="001D0EFB">
            <w:pPr>
              <w:jc w:val="both"/>
              <w:rPr>
                <w:color w:val="808080" w:themeColor="background1" w:themeShade="80"/>
                <w:sz w:val="12"/>
                <w:szCs w:val="12"/>
              </w:rPr>
            </w:pPr>
          </w:p>
        </w:tc>
        <w:tc>
          <w:tcPr>
            <w:tcW w:w="5565" w:type="dxa"/>
            <w:gridSpan w:val="12"/>
            <w:tcBorders>
              <w:top w:val="nil"/>
              <w:left w:val="nil"/>
              <w:bottom w:val="nil"/>
              <w:right w:val="nil"/>
            </w:tcBorders>
            <w:shd w:val="clear" w:color="auto" w:fill="FFFFFF" w:themeFill="background1"/>
          </w:tcPr>
          <w:p w14:paraId="1EC8611C" w14:textId="6BB8656C" w:rsidR="008E0740" w:rsidRPr="00BF6A6A" w:rsidRDefault="00B16C9F" w:rsidP="00BF6A6A">
            <w:pPr>
              <w:jc w:val="center"/>
              <w:rPr>
                <w:rFonts w:cstheme="minorHAnsi"/>
                <w:b/>
                <w:bCs/>
                <w:color w:val="808080" w:themeColor="background1" w:themeShade="80"/>
                <w:sz w:val="16"/>
                <w:szCs w:val="16"/>
              </w:rPr>
            </w:pPr>
            <w:r w:rsidRPr="00BF6A6A">
              <w:rPr>
                <w:rFonts w:cstheme="minorHAnsi"/>
                <w:b/>
                <w:bCs/>
                <w:color w:val="808080" w:themeColor="background1" w:themeShade="80"/>
                <w:sz w:val="16"/>
                <w:szCs w:val="16"/>
              </w:rPr>
              <w:t>CONDITIONS PARTICULIERES DE VENTE DES FORMATIONS E-LEARNING</w:t>
            </w:r>
          </w:p>
          <w:p w14:paraId="6FDE58F2" w14:textId="77777777" w:rsidR="00B16C9F" w:rsidRDefault="00B16C9F" w:rsidP="00777945">
            <w:pPr>
              <w:jc w:val="both"/>
              <w:rPr>
                <w:color w:val="808080" w:themeColor="background1" w:themeShade="80"/>
                <w:sz w:val="12"/>
                <w:szCs w:val="12"/>
              </w:rPr>
            </w:pPr>
          </w:p>
          <w:p w14:paraId="2A61386D"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L’ASFFOR, organisme de Formation, propose différentes modalités de formation en e-learning ou intégrant du e-learning telles que définies dans ses Conditions Générales de Ventes.</w:t>
            </w:r>
          </w:p>
          <w:p w14:paraId="6EBE815D" w14:textId="77777777" w:rsidR="00B53509" w:rsidRPr="00B53509" w:rsidRDefault="00B53509" w:rsidP="00B53509">
            <w:pPr>
              <w:jc w:val="both"/>
              <w:rPr>
                <w:rFonts w:cstheme="minorHAnsi"/>
                <w:b/>
                <w:bCs/>
                <w:color w:val="808080" w:themeColor="background1" w:themeShade="80"/>
                <w:sz w:val="12"/>
                <w:szCs w:val="12"/>
              </w:rPr>
            </w:pPr>
          </w:p>
          <w:p w14:paraId="1D75CFD6" w14:textId="37A2A2C9" w:rsidR="00B53509" w:rsidRDefault="00E5049B" w:rsidP="00BF6A6A">
            <w:pPr>
              <w:jc w:val="center"/>
              <w:rPr>
                <w:rFonts w:cstheme="minorHAnsi"/>
                <w:b/>
                <w:bCs/>
                <w:color w:val="808080" w:themeColor="background1" w:themeShade="80"/>
                <w:sz w:val="12"/>
                <w:szCs w:val="12"/>
              </w:rPr>
            </w:pPr>
            <w:r w:rsidRPr="00B53509">
              <w:rPr>
                <w:rFonts w:cstheme="minorHAnsi"/>
                <w:b/>
                <w:bCs/>
                <w:color w:val="808080" w:themeColor="background1" w:themeShade="80"/>
                <w:sz w:val="12"/>
                <w:szCs w:val="12"/>
              </w:rPr>
              <w:t>Commande</w:t>
            </w:r>
          </w:p>
          <w:p w14:paraId="4BB312BE"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 xml:space="preserve">Toute commande d’un produit « e-learning », suppose que le client accepte les conditions spécifiques d’accès aux modules, le contenu de formation ou le programme écrit dans la proposition établie d’un commun accord, </w:t>
            </w:r>
          </w:p>
          <w:p w14:paraId="2FE2E03C"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L’offre de services développée est conforme à la circulaire n° 2001/22 du 20 juillet 2001 de la Délégation Générale à l’Emploi et à la Formation Professionnelle relative aux formations ouvertes et à distance « FOAD » (e-learning).</w:t>
            </w:r>
          </w:p>
          <w:p w14:paraId="2DC13624"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Pour les formations e-learning sur étagère la commande est payable à l’inscription.</w:t>
            </w:r>
          </w:p>
          <w:p w14:paraId="11D6ADFB" w14:textId="77777777" w:rsidR="00426FC5" w:rsidRDefault="00426FC5" w:rsidP="00426FC5">
            <w:pPr>
              <w:jc w:val="both"/>
              <w:rPr>
                <w:rStyle w:val="lev"/>
                <w:rFonts w:cstheme="minorHAnsi"/>
                <w:color w:val="808080" w:themeColor="background1" w:themeShade="80"/>
                <w:sz w:val="12"/>
                <w:szCs w:val="12"/>
              </w:rPr>
            </w:pPr>
          </w:p>
          <w:p w14:paraId="70B6FC5E" w14:textId="4FE7FCB6" w:rsidR="00426FC5" w:rsidRDefault="00E5049B" w:rsidP="00AD15A0">
            <w:pPr>
              <w:jc w:val="center"/>
              <w:rPr>
                <w:rStyle w:val="lev"/>
                <w:rFonts w:cstheme="minorHAnsi"/>
                <w:color w:val="808080" w:themeColor="background1" w:themeShade="80"/>
                <w:sz w:val="12"/>
                <w:szCs w:val="12"/>
              </w:rPr>
            </w:pPr>
            <w:r w:rsidRPr="00B53509">
              <w:rPr>
                <w:rStyle w:val="lev"/>
                <w:rFonts w:cstheme="minorHAnsi"/>
                <w:color w:val="808080" w:themeColor="background1" w:themeShade="80"/>
                <w:sz w:val="12"/>
                <w:szCs w:val="12"/>
              </w:rPr>
              <w:t xml:space="preserve">Modalité d’inscription et mise </w:t>
            </w:r>
            <w:r w:rsidR="005400D7" w:rsidRPr="00B53509">
              <w:rPr>
                <w:rStyle w:val="lev"/>
                <w:rFonts w:cstheme="minorHAnsi"/>
                <w:color w:val="808080" w:themeColor="background1" w:themeShade="80"/>
                <w:sz w:val="12"/>
                <w:szCs w:val="12"/>
              </w:rPr>
              <w:t>à</w:t>
            </w:r>
            <w:r w:rsidRPr="00B53509">
              <w:rPr>
                <w:rStyle w:val="lev"/>
                <w:rFonts w:cstheme="minorHAnsi"/>
                <w:color w:val="808080" w:themeColor="background1" w:themeShade="80"/>
                <w:sz w:val="12"/>
                <w:szCs w:val="12"/>
              </w:rPr>
              <w:t xml:space="preserve"> disposition des prestations « e-learning »</w:t>
            </w:r>
          </w:p>
          <w:p w14:paraId="42D4CB56" w14:textId="2181195E" w:rsidR="00BF6A6A" w:rsidRPr="00773292" w:rsidRDefault="00B53509" w:rsidP="00426FC5">
            <w:pPr>
              <w:jc w:val="both"/>
              <w:rPr>
                <w:rFonts w:cstheme="minorHAnsi"/>
                <w:b/>
                <w:bCs/>
                <w:color w:val="808080" w:themeColor="background1" w:themeShade="80"/>
                <w:sz w:val="12"/>
                <w:szCs w:val="12"/>
              </w:rPr>
            </w:pPr>
            <w:r w:rsidRPr="00B53509">
              <w:rPr>
                <w:rFonts w:cstheme="minorHAnsi"/>
                <w:color w:val="808080" w:themeColor="background1" w:themeShade="80"/>
                <w:sz w:val="12"/>
                <w:szCs w:val="12"/>
              </w:rPr>
              <w:t>Dans le cadre de sa procédure de contrôle et d'acceptation des commandes, l’ASFFOR se réserve le droit de demander au client de fournir des pièces justificatives supplémentaires. La commande ne sera validée qu'à réception de ces pièces. Le délai de livraison de la commande au client peut être impacté par tout retard dans la transmission des informations. En cas de non-fourniture des pièces requises, l’ASFFOR se réserve le droit d'annuler la commande.</w:t>
            </w:r>
          </w:p>
          <w:p w14:paraId="6846BC79" w14:textId="5C2CEEDF" w:rsidR="00B53509" w:rsidRPr="00B53509" w:rsidRDefault="00B53509" w:rsidP="00B53509">
            <w:pPr>
              <w:spacing w:before="100" w:beforeAutospacing="1" w:after="100" w:afterAutospacing="1"/>
              <w:jc w:val="both"/>
              <w:rPr>
                <w:rFonts w:cstheme="minorHAnsi"/>
                <w:b/>
                <w:bCs/>
                <w:caps/>
                <w:color w:val="808080" w:themeColor="background1" w:themeShade="80"/>
                <w:sz w:val="12"/>
                <w:szCs w:val="12"/>
              </w:rPr>
            </w:pPr>
            <w:r w:rsidRPr="00B53509">
              <w:rPr>
                <w:rFonts w:cstheme="minorHAnsi"/>
                <w:color w:val="808080" w:themeColor="background1" w:themeShade="80"/>
                <w:sz w:val="12"/>
                <w:szCs w:val="12"/>
              </w:rPr>
              <w:t>A réception du dossier complet de commande, l’ASFFOR transmet à l'adresse électronique du client un accusé réception de la commande et, à l'utilisateur désigné, un identifiant (login) et un mot de passe lui permettant d'accéder au(x) module(s) choisi(s) en indiquant la période de mise à disposition du ou des module(s).</w:t>
            </w:r>
          </w:p>
          <w:p w14:paraId="7CB94D0A" w14:textId="77777777" w:rsidR="00B53509" w:rsidRPr="00B53509" w:rsidRDefault="00B53509" w:rsidP="00B53509">
            <w:pPr>
              <w:pStyle w:val="rtejustify"/>
              <w:jc w:val="both"/>
              <w:rPr>
                <w:rFonts w:asciiTheme="minorHAnsi" w:hAnsiTheme="minorHAnsi" w:cstheme="minorHAnsi"/>
                <w:color w:val="808080" w:themeColor="background1" w:themeShade="80"/>
                <w:sz w:val="12"/>
                <w:szCs w:val="12"/>
              </w:rPr>
            </w:pPr>
            <w:r w:rsidRPr="00B53509">
              <w:rPr>
                <w:rFonts w:asciiTheme="minorHAnsi" w:hAnsiTheme="minorHAnsi" w:cstheme="minorHAnsi"/>
                <w:color w:val="808080" w:themeColor="background1" w:themeShade="80"/>
                <w:sz w:val="12"/>
                <w:szCs w:val="12"/>
              </w:rPr>
              <w:t>Sauf conditions particulières mentionnées dans le devis/bon de commande, le droit d'utilisation du ou des module(s) est concédé au seul utilisateur mentionné sur le bon de commande.</w:t>
            </w:r>
          </w:p>
          <w:p w14:paraId="6BCD65BA" w14:textId="77777777" w:rsidR="00B53509" w:rsidRPr="00B53509" w:rsidRDefault="00B53509" w:rsidP="00B53509">
            <w:pPr>
              <w:pStyle w:val="rtejustify"/>
              <w:jc w:val="both"/>
              <w:rPr>
                <w:rFonts w:asciiTheme="minorHAnsi" w:hAnsiTheme="minorHAnsi" w:cstheme="minorHAnsi"/>
                <w:color w:val="808080" w:themeColor="background1" w:themeShade="80"/>
                <w:sz w:val="12"/>
                <w:szCs w:val="12"/>
              </w:rPr>
            </w:pPr>
            <w:r w:rsidRPr="00B53509">
              <w:rPr>
                <w:rFonts w:asciiTheme="minorHAnsi" w:hAnsiTheme="minorHAnsi" w:cstheme="minorHAnsi"/>
                <w:color w:val="808080" w:themeColor="background1" w:themeShade="80"/>
                <w:sz w:val="12"/>
                <w:szCs w:val="12"/>
              </w:rPr>
              <w:t>L'identifiant et le mot de passe livrés par voie électronique à l'utilisateur sont des informations strictement personnelles et confidentielles, placées sous la responsabilité exclusive du client. A ce titre ils ne peuvent être ni cédés, ni revendus ni partagés. Le client se porte fort auprès de l’ASFFOR de l'exécution de cette clause par tout utilisateur et répondra de toute utilisation frauduleuse ou abusive des codes d'accès. Le client informera sans délai l’ASFFOR de la perte ou du vol des clés d'accès. En cas de violation constatée de la clause d'inaliénabilité ou de partage des clés d'accès, l’ASFFOR se réserve le droit de suspendre le service sans indemnité, préavis ni information préalable.</w:t>
            </w:r>
          </w:p>
          <w:p w14:paraId="41C47C64" w14:textId="40C57B26" w:rsidR="00B53509" w:rsidRDefault="005400D7" w:rsidP="00BF6A6A">
            <w:pPr>
              <w:jc w:val="center"/>
              <w:rPr>
                <w:rFonts w:cstheme="minorHAnsi"/>
                <w:b/>
                <w:bCs/>
                <w:caps/>
                <w:color w:val="808080" w:themeColor="background1" w:themeShade="80"/>
                <w:sz w:val="12"/>
                <w:szCs w:val="12"/>
              </w:rPr>
            </w:pPr>
            <w:r w:rsidRPr="00B53509">
              <w:rPr>
                <w:rFonts w:cstheme="minorHAnsi"/>
                <w:b/>
                <w:bCs/>
                <w:color w:val="808080" w:themeColor="background1" w:themeShade="80"/>
                <w:sz w:val="12"/>
                <w:szCs w:val="12"/>
              </w:rPr>
              <w:t>Mise en place des prestations « e-learning »</w:t>
            </w:r>
          </w:p>
          <w:p w14:paraId="29E4F0DB"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Dans le cadre de formations en « e-learning » dispensées sur plateforme, l’ASFFOR accorde au client :</w:t>
            </w:r>
          </w:p>
          <w:p w14:paraId="4EF8C3F2" w14:textId="77777777" w:rsidR="00B53509" w:rsidRPr="00B53509" w:rsidRDefault="00B53509" w:rsidP="00B53509">
            <w:pPr>
              <w:numPr>
                <w:ilvl w:val="0"/>
                <w:numId w:val="1"/>
              </w:numPr>
              <w:tabs>
                <w:tab w:val="clear" w:pos="720"/>
                <w:tab w:val="num" w:pos="326"/>
              </w:tabs>
              <w:spacing w:before="100" w:beforeAutospacing="1" w:after="100" w:afterAutospacing="1"/>
              <w:ind w:left="326" w:hanging="283"/>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L’ouverture d'accès au service de la plateforme au profit de l'utilisateur final (utilisateur) défini comme toute personne physique titulaire d'un compte d'ouverture de session utilisateur,</w:t>
            </w:r>
          </w:p>
          <w:p w14:paraId="3881F235" w14:textId="77341DC1" w:rsidR="00B53509" w:rsidRPr="00B53509" w:rsidRDefault="00B53509" w:rsidP="00B53509">
            <w:pPr>
              <w:numPr>
                <w:ilvl w:val="0"/>
                <w:numId w:val="1"/>
              </w:numPr>
              <w:tabs>
                <w:tab w:val="clear" w:pos="720"/>
                <w:tab w:val="num" w:pos="326"/>
              </w:tabs>
              <w:spacing w:before="100" w:beforeAutospacing="1" w:after="100" w:afterAutospacing="1"/>
              <w:ind w:left="326" w:hanging="283"/>
              <w:jc w:val="both"/>
              <w:rPr>
                <w:rFonts w:eastAsia="Times New Roman" w:cstheme="minorHAnsi"/>
                <w:color w:val="808080" w:themeColor="background1" w:themeShade="80"/>
                <w:sz w:val="18"/>
                <w:szCs w:val="18"/>
                <w:lang w:eastAsia="fr-FR"/>
              </w:rPr>
            </w:pPr>
            <w:r w:rsidRPr="00B53509">
              <w:rPr>
                <w:rFonts w:eastAsia="Times New Roman" w:cstheme="minorHAnsi"/>
                <w:color w:val="808080" w:themeColor="background1" w:themeShade="80"/>
                <w:sz w:val="12"/>
                <w:szCs w:val="12"/>
                <w:lang w:eastAsia="fr-FR"/>
              </w:rPr>
              <w:t>Le droit d'accès au(x) module(s) sélectionné(s) par le client pour une période de deux mois minimums et six mois maximum à compter de la réception du courriel de confirmation contenant les clés d'accès</w:t>
            </w:r>
            <w:r w:rsidRPr="002611C5">
              <w:rPr>
                <w:rFonts w:eastAsia="Times New Roman" w:cstheme="minorHAnsi"/>
                <w:color w:val="808080" w:themeColor="background1" w:themeShade="80"/>
                <w:sz w:val="18"/>
                <w:szCs w:val="18"/>
                <w:lang w:eastAsia="fr-FR"/>
              </w:rPr>
              <w:t xml:space="preserve"> </w:t>
            </w:r>
            <w:r w:rsidRPr="00B53509">
              <w:rPr>
                <w:rFonts w:eastAsia="Times New Roman" w:cstheme="minorHAnsi"/>
                <w:color w:val="808080" w:themeColor="background1" w:themeShade="80"/>
                <w:sz w:val="12"/>
                <w:szCs w:val="12"/>
                <w:lang w:eastAsia="fr-FR"/>
              </w:rPr>
              <w:t xml:space="preserve">(login et mot de passe), période à l'issue de laquelle l'accès sera </w:t>
            </w:r>
            <w:r w:rsidR="002E38CA" w:rsidRPr="00B53509">
              <w:rPr>
                <w:rFonts w:eastAsia="Times New Roman" w:cstheme="minorHAnsi"/>
                <w:color w:val="808080" w:themeColor="background1" w:themeShade="80"/>
                <w:sz w:val="12"/>
                <w:szCs w:val="12"/>
                <w:lang w:eastAsia="fr-FR"/>
              </w:rPr>
              <w:t>désactivé.</w:t>
            </w:r>
            <w:r w:rsidR="002E38CA">
              <w:rPr>
                <w:rFonts w:eastAsia="Times New Roman" w:cstheme="minorHAnsi"/>
                <w:color w:val="808080" w:themeColor="background1" w:themeShade="80"/>
                <w:sz w:val="12"/>
                <w:szCs w:val="12"/>
                <w:lang w:eastAsia="fr-FR"/>
              </w:rPr>
              <w:t xml:space="preserve"> *</w:t>
            </w:r>
          </w:p>
          <w:p w14:paraId="0BDF692A" w14:textId="325805B3" w:rsidR="00B53509" w:rsidRPr="00B53509" w:rsidRDefault="00B53509" w:rsidP="00B53509">
            <w:pPr>
              <w:spacing w:before="100" w:beforeAutospacing="1" w:after="100" w:afterAutospacing="1"/>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L’ASFFOR se réserve le droit de modifier ou changer sans avis préalable les services de formation présentés dans le catalogue. Le choix et l'achat d'un service de formation sont placés sous l'unique responsabilité du Client.</w:t>
            </w:r>
            <w:r w:rsidR="00BF6A6A">
              <w:rPr>
                <w:rFonts w:eastAsia="Times New Roman" w:cstheme="minorHAnsi"/>
                <w:color w:val="808080" w:themeColor="background1" w:themeShade="80"/>
                <w:sz w:val="12"/>
                <w:szCs w:val="12"/>
                <w:lang w:eastAsia="fr-FR"/>
              </w:rPr>
              <w:br/>
            </w:r>
            <w:r w:rsidRPr="00B53509">
              <w:rPr>
                <w:rFonts w:eastAsia="Times New Roman" w:cstheme="minorHAnsi"/>
                <w:color w:val="808080" w:themeColor="background1" w:themeShade="80"/>
                <w:sz w:val="12"/>
                <w:szCs w:val="12"/>
                <w:lang w:eastAsia="fr-FR"/>
              </w:rPr>
              <w:t>L'impossibilité d'utiliser le produit acheté ne peut en aucun cas donner lieu à dédommagement ou à annulation de l'achat auprès l’ASFFOR.</w:t>
            </w:r>
          </w:p>
          <w:p w14:paraId="14D21A25" w14:textId="3405A19E" w:rsidR="00B53509" w:rsidRDefault="005400D7" w:rsidP="005400D7">
            <w:pPr>
              <w:jc w:val="center"/>
              <w:rPr>
                <w:rFonts w:cstheme="minorHAnsi"/>
                <w:b/>
                <w:bCs/>
                <w:caps/>
                <w:color w:val="808080" w:themeColor="background1" w:themeShade="80"/>
                <w:sz w:val="12"/>
                <w:szCs w:val="12"/>
              </w:rPr>
            </w:pPr>
            <w:r w:rsidRPr="00B53509">
              <w:rPr>
                <w:rFonts w:cstheme="minorHAnsi"/>
                <w:b/>
                <w:bCs/>
                <w:color w:val="808080" w:themeColor="background1" w:themeShade="80"/>
                <w:sz w:val="12"/>
                <w:szCs w:val="12"/>
              </w:rPr>
              <w:t>Prérequis techniques</w:t>
            </w:r>
          </w:p>
          <w:p w14:paraId="5B41C585"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Le Client devra s’assurer préalablement, et durant toute l’utilisation du service, de la compatibilité permanente de son environnement technique avec la plate-forme employée par l’ASFFOR.</w:t>
            </w:r>
          </w:p>
          <w:p w14:paraId="0543757B" w14:textId="77777777" w:rsidR="00B53509" w:rsidRPr="00B53509" w:rsidRDefault="00B53509" w:rsidP="00B53509">
            <w:pPr>
              <w:pStyle w:val="rtejustify"/>
              <w:jc w:val="both"/>
              <w:rPr>
                <w:rFonts w:asciiTheme="minorHAnsi" w:hAnsiTheme="minorHAnsi" w:cstheme="minorHAnsi"/>
                <w:color w:val="808080" w:themeColor="background1" w:themeShade="80"/>
                <w:sz w:val="12"/>
                <w:szCs w:val="12"/>
              </w:rPr>
            </w:pPr>
            <w:r w:rsidRPr="00B53509">
              <w:rPr>
                <w:rFonts w:asciiTheme="minorHAnsi" w:hAnsiTheme="minorHAnsi" w:cstheme="minorHAnsi"/>
                <w:color w:val="808080" w:themeColor="background1" w:themeShade="80"/>
                <w:sz w:val="12"/>
                <w:szCs w:val="12"/>
              </w:rPr>
              <w:t> Il ne pourra pas se prévaloir, postérieurement au test préalable, d’une incompatibilité ou d’un défaut d’accès au(x) module(s).  </w:t>
            </w:r>
          </w:p>
          <w:p w14:paraId="10D9E6A3" w14:textId="1C1EB5AA" w:rsidR="0076324C" w:rsidRDefault="005400D7" w:rsidP="0076324C">
            <w:pPr>
              <w:jc w:val="center"/>
              <w:rPr>
                <w:rFonts w:cstheme="minorHAnsi"/>
                <w:b/>
                <w:bCs/>
                <w:caps/>
                <w:color w:val="808080" w:themeColor="background1" w:themeShade="80"/>
                <w:sz w:val="12"/>
                <w:szCs w:val="12"/>
              </w:rPr>
            </w:pPr>
            <w:r w:rsidRPr="00B53509">
              <w:rPr>
                <w:rFonts w:cstheme="minorHAnsi"/>
                <w:b/>
                <w:bCs/>
                <w:color w:val="808080" w:themeColor="background1" w:themeShade="80"/>
                <w:sz w:val="12"/>
                <w:szCs w:val="12"/>
              </w:rPr>
              <w:t>Assistance téléphonique</w:t>
            </w:r>
          </w:p>
          <w:p w14:paraId="07FEB452" w14:textId="71FB02F1" w:rsidR="00B53509" w:rsidRPr="00B53509" w:rsidRDefault="00B53509" w:rsidP="008464AE">
            <w:pPr>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L’ASFFOR met à la disposition de l'interlocuteur désigné par le client une assistance téléphonique joignable de 08h30-17h30 aux jours ouvrés et une assistance mail : à j.bontemps@asf-france.com. L'assistance est destinée à identifier des éventuels dysfonctionnements et à leur apporter une réponse immédiate ou à indiquer le délai de réponse selon la nature de la difficulté rencontrée.</w:t>
            </w:r>
          </w:p>
          <w:p w14:paraId="32BDD792" w14:textId="77777777" w:rsidR="00B16C9F" w:rsidRDefault="00B53509" w:rsidP="008464AE">
            <w:pPr>
              <w:spacing w:before="100" w:beforeAutospacing="1" w:after="100" w:afterAutospacing="1"/>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L’ASFFOR s'engage à tout mettre en œuvre pour permettre l'accès à la plateforme pendant la durée des droits d'accès, sauf panne éventuelle ou contraintes techniques liées aux spécificités du réseau internet ou tout cas de force majeure.</w:t>
            </w:r>
          </w:p>
          <w:p w14:paraId="3803C6F8" w14:textId="77777777" w:rsidR="00B21EB7" w:rsidRDefault="00B21EB7" w:rsidP="00B21EB7">
            <w:pPr>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Le client s'engage à informer l’ASFFOR dans un délai de 24 h à compter de la découverte d'un dysfonctionnement technique et l’ASFFOR, soumise à une obligation de moyens, mettra en œuvre les actions nécessaires pour que la plateforme fonctionne de façon continue. Dans l'hypothèse d'une interruption de service par l’ASFFOR liée à une intervention de maintenance corrective ou évolutive de la plateforme, l’ASFFOR s'efforce de limiter le temps d'interruption et d'avertir le client. Dans tous les cas l’ASFFOR prolongera l'accès au(x) module(s) pour une période correspondant à la durée de l'indisponibilité. Le client s'engage à ne pas demander d'indemnités ni de dommages et intérêts à l’ASFFOR.</w:t>
            </w:r>
          </w:p>
          <w:p w14:paraId="73C4C349" w14:textId="78319D49" w:rsidR="00B21EB7" w:rsidRPr="0083737A" w:rsidRDefault="00845436" w:rsidP="008464AE">
            <w:pPr>
              <w:spacing w:before="100" w:beforeAutospacing="1" w:after="100" w:afterAutospacing="1"/>
              <w:jc w:val="both"/>
              <w:rPr>
                <w:color w:val="808080" w:themeColor="background1" w:themeShade="80"/>
                <w:sz w:val="12"/>
                <w:szCs w:val="12"/>
              </w:rPr>
            </w:pPr>
            <w:r>
              <w:rPr>
                <w:color w:val="808080" w:themeColor="background1" w:themeShade="80"/>
                <w:sz w:val="12"/>
                <w:szCs w:val="12"/>
              </w:rPr>
              <w:t>*</w:t>
            </w:r>
            <w:r w:rsidRPr="00845436">
              <w:rPr>
                <w:color w:val="808080" w:themeColor="background1" w:themeShade="80"/>
                <w:sz w:val="12"/>
                <w:szCs w:val="12"/>
              </w:rPr>
              <w:t>Sauf mention contraire stipulée à la convention</w:t>
            </w:r>
          </w:p>
        </w:tc>
      </w:tr>
      <w:tr w:rsidR="002611C5" w:rsidRPr="002611C5" w14:paraId="5A2F5B2F" w14:textId="77777777" w:rsidTr="00FC00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423" w:type="dxa"/>
          <w:trHeight w:val="9492"/>
        </w:trPr>
        <w:tc>
          <w:tcPr>
            <w:tcW w:w="5489" w:type="dxa"/>
            <w:gridSpan w:val="16"/>
            <w:tcBorders>
              <w:top w:val="nil"/>
              <w:left w:val="nil"/>
              <w:bottom w:val="nil"/>
              <w:right w:val="nil"/>
            </w:tcBorders>
            <w:shd w:val="clear" w:color="auto" w:fill="auto"/>
          </w:tcPr>
          <w:p w14:paraId="09B3D3F7" w14:textId="77777777" w:rsidR="00C14659" w:rsidRDefault="00C14659" w:rsidP="00B53509">
            <w:pPr>
              <w:jc w:val="both"/>
              <w:rPr>
                <w:rFonts w:eastAsia="Times New Roman" w:cstheme="minorHAnsi"/>
                <w:color w:val="808080" w:themeColor="background1" w:themeShade="80"/>
                <w:sz w:val="12"/>
                <w:szCs w:val="12"/>
                <w:lang w:eastAsia="fr-FR"/>
              </w:rPr>
            </w:pPr>
          </w:p>
          <w:p w14:paraId="56C27CCF" w14:textId="292DDBBC" w:rsidR="00B53509" w:rsidRPr="00B53509" w:rsidRDefault="00B53509" w:rsidP="00B53509">
            <w:pPr>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Le client s’engage à signaler à l’ASFFOR par écrit dans un délai de 8 jours ouvrés après ouverture des droit, les cas de non-concordance entre le ou les module(s) livré(s) et la commande du client, ou les anomalies de fonctionnement (blocages, fonctionnalités non accessibles, empêchant l'utilisation normale de tout ou partie du ou des module(s). L’ASFFOR fera le nécessaire pour intervenir et rétablir le service dans les délais les plus brefs.</w:t>
            </w:r>
          </w:p>
          <w:p w14:paraId="7E3AE8A3" w14:textId="77777777" w:rsidR="00B53509" w:rsidRPr="00B53509" w:rsidRDefault="00B53509" w:rsidP="00B53509">
            <w:pPr>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Cette clause ne s'applique cependant pas si l'anomalie a pour origine :</w:t>
            </w:r>
          </w:p>
          <w:p w14:paraId="34FBB472" w14:textId="77777777" w:rsidR="00B53509" w:rsidRPr="00B53509" w:rsidRDefault="00B53509" w:rsidP="00B53509">
            <w:pPr>
              <w:numPr>
                <w:ilvl w:val="0"/>
                <w:numId w:val="2"/>
              </w:numPr>
              <w:tabs>
                <w:tab w:val="clear" w:pos="720"/>
              </w:tabs>
              <w:spacing w:before="100" w:beforeAutospacing="1" w:after="100" w:afterAutospacing="1"/>
              <w:ind w:left="393" w:hanging="317"/>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Une modification des prérequis techniques sans information et accord express de l’ASFFOR,</w:t>
            </w:r>
          </w:p>
          <w:p w14:paraId="37463D60" w14:textId="77777777" w:rsidR="00B53509" w:rsidRPr="00B53509" w:rsidRDefault="00B53509" w:rsidP="00B53509">
            <w:pPr>
              <w:numPr>
                <w:ilvl w:val="0"/>
                <w:numId w:val="2"/>
              </w:numPr>
              <w:tabs>
                <w:tab w:val="clear" w:pos="720"/>
              </w:tabs>
              <w:spacing w:before="100" w:beforeAutospacing="1" w:after="100" w:afterAutospacing="1"/>
              <w:ind w:left="393" w:hanging="317"/>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Des produits et/ou programmes informatiques non fournis par l’ASFFOR,</w:t>
            </w:r>
          </w:p>
          <w:p w14:paraId="1CAD5C0D" w14:textId="62D7AA37" w:rsidR="00B53509" w:rsidRDefault="00B53509" w:rsidP="00B53509">
            <w:pPr>
              <w:spacing w:before="100" w:beforeAutospacing="1" w:after="100" w:afterAutospacing="1"/>
              <w:ind w:left="326"/>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De mauvaises manipulations ou des manipulations non-conformes aux instructions de fonctionnement communiquées par l’ASFFOR</w:t>
            </w:r>
          </w:p>
          <w:p w14:paraId="4D7D3BB3" w14:textId="1A200FED" w:rsidR="004E4A91" w:rsidRDefault="005400D7" w:rsidP="00AD15A0">
            <w:pPr>
              <w:jc w:val="center"/>
              <w:rPr>
                <w:rFonts w:cstheme="minorHAnsi"/>
                <w:b/>
                <w:bCs/>
                <w:color w:val="808080" w:themeColor="background1" w:themeShade="80"/>
                <w:sz w:val="12"/>
                <w:szCs w:val="12"/>
              </w:rPr>
            </w:pPr>
            <w:r w:rsidRPr="00B53509">
              <w:rPr>
                <w:rFonts w:cstheme="minorHAnsi"/>
                <w:b/>
                <w:bCs/>
                <w:color w:val="808080" w:themeColor="background1" w:themeShade="80"/>
                <w:sz w:val="12"/>
                <w:szCs w:val="12"/>
              </w:rPr>
              <w:t>Prix et conditions de paiement</w:t>
            </w:r>
          </w:p>
          <w:p w14:paraId="6F165242" w14:textId="6A94A7CF" w:rsidR="00B53509" w:rsidRPr="00B53509" w:rsidRDefault="00B53509" w:rsidP="004E4A91">
            <w:pPr>
              <w:jc w:val="both"/>
              <w:rPr>
                <w:rFonts w:cstheme="minorHAnsi"/>
                <w:color w:val="808080" w:themeColor="background1" w:themeShade="80"/>
                <w:sz w:val="12"/>
                <w:szCs w:val="12"/>
              </w:rPr>
            </w:pPr>
            <w:r w:rsidRPr="00B53509">
              <w:rPr>
                <w:rFonts w:cstheme="minorHAnsi"/>
                <w:color w:val="808080" w:themeColor="background1" w:themeShade="80"/>
                <w:sz w:val="12"/>
                <w:szCs w:val="12"/>
              </w:rPr>
              <w:t>Le Client recevra une proposition commerciale ou un devis reprenant le prix retenu pour la prestation de formation « e-learning </w:t>
            </w:r>
            <w:r w:rsidR="002E38CA" w:rsidRPr="00B53509">
              <w:rPr>
                <w:rFonts w:cstheme="minorHAnsi"/>
                <w:color w:val="808080" w:themeColor="background1" w:themeShade="80"/>
                <w:sz w:val="12"/>
                <w:szCs w:val="12"/>
              </w:rPr>
              <w:t>». En</w:t>
            </w:r>
            <w:r w:rsidRPr="00B53509">
              <w:rPr>
                <w:rFonts w:cstheme="minorHAnsi"/>
                <w:color w:val="808080" w:themeColor="background1" w:themeShade="80"/>
                <w:sz w:val="12"/>
                <w:szCs w:val="12"/>
              </w:rPr>
              <w:t xml:space="preserve"> tout état de cause, les conditions prévues au paragr</w:t>
            </w:r>
            <w:r w:rsidRPr="002F10F1">
              <w:rPr>
                <w:rFonts w:cstheme="minorHAnsi"/>
                <w:color w:val="808080" w:themeColor="background1" w:themeShade="80"/>
                <w:sz w:val="12"/>
                <w:szCs w:val="12"/>
              </w:rPr>
              <w:t>aphe PRIX ET CONDITIONS DE PAIEMENT des conditions générales s’appliqueront à toute vente de prestations « e-learning ».</w:t>
            </w:r>
          </w:p>
          <w:p w14:paraId="465EA02B" w14:textId="77777777" w:rsidR="00B53509" w:rsidRPr="00B53509" w:rsidRDefault="00B53509" w:rsidP="00B53509">
            <w:pPr>
              <w:pStyle w:val="rtejustify"/>
              <w:jc w:val="both"/>
              <w:rPr>
                <w:rFonts w:asciiTheme="minorHAnsi" w:hAnsiTheme="minorHAnsi" w:cstheme="minorHAnsi"/>
                <w:color w:val="808080" w:themeColor="background1" w:themeShade="80"/>
                <w:sz w:val="12"/>
                <w:szCs w:val="12"/>
              </w:rPr>
            </w:pPr>
            <w:r w:rsidRPr="00B53509">
              <w:rPr>
                <w:rFonts w:asciiTheme="minorHAnsi" w:hAnsiTheme="minorHAnsi" w:cstheme="minorHAnsi"/>
                <w:color w:val="808080" w:themeColor="background1" w:themeShade="80"/>
                <w:sz w:val="12"/>
                <w:szCs w:val="12"/>
              </w:rPr>
              <w:t>L’ASFFOR se réserve le droit :</w:t>
            </w:r>
          </w:p>
          <w:p w14:paraId="37336491" w14:textId="77777777" w:rsidR="00B53509" w:rsidRPr="00B53509" w:rsidRDefault="00B53509" w:rsidP="004C3F09">
            <w:pPr>
              <w:numPr>
                <w:ilvl w:val="0"/>
                <w:numId w:val="1"/>
              </w:numPr>
              <w:tabs>
                <w:tab w:val="clear" w:pos="720"/>
              </w:tabs>
              <w:spacing w:before="100" w:beforeAutospacing="1" w:after="100" w:afterAutospacing="1"/>
              <w:ind w:left="321" w:hanging="284"/>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De suspendre l’accès à un module de formation e-learning pour tout participant qui aurait procédé à de fausses déclarations lors de l’inscription et ce, sans indemnité</w:t>
            </w:r>
          </w:p>
          <w:p w14:paraId="49A5EB70" w14:textId="77777777" w:rsidR="00B53509" w:rsidRPr="00B53509" w:rsidRDefault="00B53509" w:rsidP="004C3F09">
            <w:pPr>
              <w:numPr>
                <w:ilvl w:val="0"/>
                <w:numId w:val="1"/>
              </w:numPr>
              <w:tabs>
                <w:tab w:val="clear" w:pos="720"/>
              </w:tabs>
              <w:spacing w:before="100" w:beforeAutospacing="1" w:after="100" w:afterAutospacing="1"/>
              <w:ind w:left="321" w:hanging="284"/>
              <w:jc w:val="both"/>
              <w:rPr>
                <w:rFonts w:eastAsia="Times New Roman" w:cstheme="minorHAnsi"/>
                <w:color w:val="808080" w:themeColor="background1" w:themeShade="80"/>
                <w:sz w:val="12"/>
                <w:szCs w:val="12"/>
                <w:lang w:eastAsia="fr-FR"/>
              </w:rPr>
            </w:pPr>
            <w:r w:rsidRPr="00B53509">
              <w:rPr>
                <w:rFonts w:eastAsia="Times New Roman" w:cstheme="minorHAnsi"/>
                <w:color w:val="808080" w:themeColor="background1" w:themeShade="80"/>
                <w:sz w:val="12"/>
                <w:szCs w:val="12"/>
                <w:lang w:eastAsia="fr-FR"/>
              </w:rPr>
              <w:t>De refuser toute inscription de la part d’un client pour motif légitime et non discriminatoire, et notamment de refuser toute commande d’un client avec lequel il existerait un litige relatif au paiement d’une commande antérieure.</w:t>
            </w:r>
          </w:p>
          <w:p w14:paraId="7D45FC94" w14:textId="77777777" w:rsidR="00B53509" w:rsidRPr="00B53509" w:rsidRDefault="00B53509" w:rsidP="00B53509">
            <w:pPr>
              <w:pStyle w:val="rtejustify"/>
              <w:jc w:val="both"/>
              <w:rPr>
                <w:rFonts w:asciiTheme="minorHAnsi" w:hAnsiTheme="minorHAnsi" w:cstheme="minorHAnsi"/>
                <w:color w:val="808080" w:themeColor="background1" w:themeShade="80"/>
                <w:sz w:val="12"/>
                <w:szCs w:val="12"/>
              </w:rPr>
            </w:pPr>
            <w:r w:rsidRPr="00B53509">
              <w:rPr>
                <w:rFonts w:asciiTheme="minorHAnsi" w:hAnsiTheme="minorHAnsi" w:cstheme="minorHAnsi"/>
                <w:color w:val="808080" w:themeColor="background1" w:themeShade="80"/>
                <w:sz w:val="12"/>
                <w:szCs w:val="12"/>
              </w:rPr>
              <w:t>En cas de retard de paiement, l’ASFFOR pourra faire suspendre toutes les commandes en cours et désactiver l’accès au(x) cours e-learning, sans préjudice de toute autre voie d’action.</w:t>
            </w:r>
          </w:p>
          <w:p w14:paraId="2BE6E1AF" w14:textId="448B5E3A" w:rsidR="00C14659" w:rsidRDefault="005400D7" w:rsidP="00C14659">
            <w:pPr>
              <w:jc w:val="center"/>
              <w:rPr>
                <w:rFonts w:cstheme="minorHAnsi"/>
                <w:b/>
                <w:bCs/>
                <w:caps/>
                <w:color w:val="808080" w:themeColor="background1" w:themeShade="80"/>
                <w:sz w:val="12"/>
                <w:szCs w:val="12"/>
              </w:rPr>
            </w:pPr>
            <w:r w:rsidRPr="00B53509">
              <w:rPr>
                <w:rFonts w:cstheme="minorHAnsi"/>
                <w:b/>
                <w:bCs/>
                <w:color w:val="808080" w:themeColor="background1" w:themeShade="80"/>
                <w:sz w:val="12"/>
                <w:szCs w:val="12"/>
              </w:rPr>
              <w:t>Maintenance</w:t>
            </w:r>
          </w:p>
          <w:p w14:paraId="00F7B241" w14:textId="1A3550C8"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 xml:space="preserve">L’ASFFOR se réserve la possibilité d’effectuer toute opération de maintenance sur son serveur et s’efforcera :  de prévenir le Client au moins 24 heures à l’avance, de limiter le temps d’interruption du service au strict minimum, de proroger l’accès au module pour une durée correspondant à celle de l’interruption de service.  </w:t>
            </w:r>
          </w:p>
          <w:p w14:paraId="20AFE018" w14:textId="6249E677" w:rsidR="004E38F6" w:rsidRPr="004E38F6" w:rsidRDefault="00B53509" w:rsidP="004E38F6">
            <w:pPr>
              <w:pStyle w:val="rtejustify"/>
              <w:jc w:val="both"/>
              <w:rPr>
                <w:sz w:val="18"/>
                <w:szCs w:val="18"/>
              </w:rPr>
            </w:pPr>
            <w:r w:rsidRPr="00B53509">
              <w:rPr>
                <w:rFonts w:asciiTheme="minorHAnsi" w:hAnsiTheme="minorHAnsi" w:cstheme="minorHAnsi"/>
                <w:color w:val="808080" w:themeColor="background1" w:themeShade="80"/>
                <w:sz w:val="12"/>
                <w:szCs w:val="12"/>
              </w:rPr>
              <w:t>Le Client s’engage à ne pas réclamer d’indemnité à ce titre et déclare par ailleurs accepter tant les caractéristiques que les limites du service fourni par l’ASFFOR.</w:t>
            </w:r>
          </w:p>
        </w:tc>
        <w:tc>
          <w:tcPr>
            <w:tcW w:w="5358" w:type="dxa"/>
            <w:gridSpan w:val="11"/>
            <w:tcBorders>
              <w:top w:val="nil"/>
              <w:left w:val="nil"/>
              <w:bottom w:val="nil"/>
              <w:right w:val="nil"/>
            </w:tcBorders>
            <w:shd w:val="clear" w:color="auto" w:fill="auto"/>
          </w:tcPr>
          <w:p w14:paraId="64F53D88" w14:textId="77777777" w:rsidR="00AD15A0" w:rsidRDefault="00D76437" w:rsidP="00AD15A0">
            <w:pPr>
              <w:jc w:val="center"/>
              <w:rPr>
                <w:rStyle w:val="lev"/>
                <w:rFonts w:cstheme="minorHAnsi"/>
                <w:color w:val="808080" w:themeColor="background1" w:themeShade="80"/>
                <w:sz w:val="12"/>
                <w:szCs w:val="12"/>
              </w:rPr>
            </w:pPr>
            <w:r w:rsidRPr="00B53509">
              <w:rPr>
                <w:rStyle w:val="lev"/>
                <w:rFonts w:cstheme="minorHAnsi"/>
                <w:color w:val="808080" w:themeColor="background1" w:themeShade="80"/>
                <w:sz w:val="12"/>
                <w:szCs w:val="12"/>
              </w:rPr>
              <w:t>Conditions de licence</w:t>
            </w:r>
          </w:p>
          <w:p w14:paraId="0F582DD3" w14:textId="65C8D737" w:rsidR="00D76437" w:rsidRPr="00D76437" w:rsidRDefault="00D76437" w:rsidP="00AD15A0">
            <w:pPr>
              <w:jc w:val="both"/>
              <w:rPr>
                <w:rFonts w:eastAsia="Times New Roman" w:cstheme="minorHAnsi"/>
                <w:color w:val="808080" w:themeColor="background1" w:themeShade="80"/>
                <w:sz w:val="12"/>
                <w:szCs w:val="12"/>
                <w:lang w:eastAsia="fr-FR"/>
              </w:rPr>
            </w:pPr>
            <w:r w:rsidRPr="00B53509">
              <w:rPr>
                <w:rFonts w:cstheme="minorHAnsi"/>
                <w:color w:val="808080" w:themeColor="background1" w:themeShade="80"/>
                <w:sz w:val="12"/>
                <w:szCs w:val="12"/>
              </w:rPr>
              <w:t>Le client s'engage formellement à n'utiliser la plateforme et/ou les modules de formation que pour son seul usage. Il est rigoureusement interdit au client de transférer, au profit de qui que ce soit, son identifiant et son mot de passe qui lui sont strictement personnels. De même, il lui est formellement interdit de faire une quelconque copie des contenus mis à sa disposition, sauf à titre exclusif de sauvegarde. Le client respectera et s'engage à faire respecter les droits d'auteur reconnus par le Code de la Propriété Intellectuelle.</w:t>
            </w:r>
          </w:p>
          <w:p w14:paraId="1B47D1F3" w14:textId="77777777" w:rsidR="00AD15A0" w:rsidRDefault="001D0EFB" w:rsidP="00AD15A0">
            <w:pPr>
              <w:jc w:val="center"/>
              <w:rPr>
                <w:rFonts w:cstheme="minorHAnsi"/>
                <w:b/>
                <w:bCs/>
                <w:color w:val="808080" w:themeColor="background1" w:themeShade="80"/>
                <w:sz w:val="12"/>
                <w:szCs w:val="12"/>
              </w:rPr>
            </w:pPr>
            <w:r w:rsidRPr="00B53509">
              <w:rPr>
                <w:rFonts w:cstheme="minorHAnsi"/>
                <w:b/>
                <w:bCs/>
                <w:color w:val="808080" w:themeColor="background1" w:themeShade="80"/>
                <w:sz w:val="12"/>
                <w:szCs w:val="12"/>
              </w:rPr>
              <w:t>Attestation de suivi de formation</w:t>
            </w:r>
          </w:p>
          <w:p w14:paraId="61846C18" w14:textId="4E1874DB" w:rsidR="00B53509" w:rsidRPr="00B53509" w:rsidRDefault="00B53509" w:rsidP="00AD15A0">
            <w:pPr>
              <w:jc w:val="both"/>
              <w:rPr>
                <w:rFonts w:cstheme="minorHAnsi"/>
                <w:color w:val="808080" w:themeColor="background1" w:themeShade="80"/>
                <w:sz w:val="12"/>
                <w:szCs w:val="12"/>
              </w:rPr>
            </w:pPr>
            <w:r w:rsidRPr="00B53509">
              <w:rPr>
                <w:rFonts w:cstheme="minorHAnsi"/>
                <w:color w:val="808080" w:themeColor="background1" w:themeShade="80"/>
                <w:sz w:val="12"/>
                <w:szCs w:val="12"/>
              </w:rPr>
              <w:t>À la fin de chaque module, un test de validation des acquis permet à l’apprenant de faire prendre en compte ses acquis dans la suite de son parcours professionnel. Selon le résultat au test, l’apprenant obtient la validation de son apprentissage et, dans tous les cas, reçoit une attestation de formation à l’issue de l'exercice. Si le résultat obtenu ne rentre pas dans les conditions requises de réussite au module, l’apprenant peut prétendre à un second essai constituant la fin des Droits couverts par la Commande du Client.</w:t>
            </w:r>
          </w:p>
          <w:p w14:paraId="3033CB55" w14:textId="591D0319" w:rsidR="00B53509" w:rsidRDefault="00D76437" w:rsidP="00C14659">
            <w:pPr>
              <w:jc w:val="center"/>
              <w:rPr>
                <w:rFonts w:cstheme="minorHAnsi"/>
                <w:b/>
                <w:bCs/>
                <w:color w:val="808080" w:themeColor="background1" w:themeShade="80"/>
                <w:sz w:val="12"/>
                <w:szCs w:val="12"/>
              </w:rPr>
            </w:pPr>
            <w:r w:rsidRPr="00B53509">
              <w:rPr>
                <w:rFonts w:cstheme="minorHAnsi"/>
                <w:b/>
                <w:bCs/>
                <w:color w:val="808080" w:themeColor="background1" w:themeShade="80"/>
                <w:sz w:val="12"/>
                <w:szCs w:val="12"/>
              </w:rPr>
              <w:t>Responsabilité</w:t>
            </w:r>
          </w:p>
          <w:p w14:paraId="4E0C43F6"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L’ASFFOR limite sa responsabilité au montant des prestations fournies.</w:t>
            </w:r>
          </w:p>
          <w:p w14:paraId="4798042A" w14:textId="77777777" w:rsidR="00B53509" w:rsidRPr="00B53509" w:rsidRDefault="00B53509" w:rsidP="00B53509">
            <w:pPr>
              <w:jc w:val="both"/>
              <w:rPr>
                <w:rFonts w:cstheme="minorHAnsi"/>
                <w:color w:val="808080" w:themeColor="background1" w:themeShade="80"/>
                <w:sz w:val="12"/>
                <w:szCs w:val="12"/>
              </w:rPr>
            </w:pPr>
          </w:p>
          <w:p w14:paraId="2DE4AA42" w14:textId="1E8700B9" w:rsidR="00B53509" w:rsidRDefault="00D76437" w:rsidP="00C14659">
            <w:pPr>
              <w:jc w:val="center"/>
              <w:rPr>
                <w:rFonts w:cstheme="minorHAnsi"/>
                <w:b/>
                <w:bCs/>
                <w:color w:val="808080" w:themeColor="background1" w:themeShade="80"/>
                <w:sz w:val="12"/>
                <w:szCs w:val="12"/>
              </w:rPr>
            </w:pPr>
            <w:r w:rsidRPr="00B53509">
              <w:rPr>
                <w:rFonts w:cstheme="minorHAnsi"/>
                <w:b/>
                <w:bCs/>
                <w:color w:val="808080" w:themeColor="background1" w:themeShade="80"/>
                <w:sz w:val="12"/>
                <w:szCs w:val="12"/>
              </w:rPr>
              <w:t>Mode de règlement</w:t>
            </w:r>
          </w:p>
          <w:p w14:paraId="38646824"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Le règlement des factures peut s’effectuer :</w:t>
            </w:r>
          </w:p>
          <w:p w14:paraId="7EFBEF76" w14:textId="77777777" w:rsidR="00B53509" w:rsidRPr="00B53509" w:rsidRDefault="00B53509" w:rsidP="00B53509">
            <w:pPr>
              <w:pStyle w:val="Paragraphedeliste"/>
              <w:numPr>
                <w:ilvl w:val="0"/>
                <w:numId w:val="3"/>
              </w:numPr>
              <w:jc w:val="both"/>
              <w:rPr>
                <w:rFonts w:cstheme="minorHAnsi"/>
                <w:color w:val="808080" w:themeColor="background1" w:themeShade="80"/>
                <w:sz w:val="12"/>
                <w:szCs w:val="12"/>
              </w:rPr>
            </w:pPr>
            <w:r w:rsidRPr="00B53509">
              <w:rPr>
                <w:rFonts w:cstheme="minorHAnsi"/>
                <w:color w:val="808080" w:themeColor="background1" w:themeShade="80"/>
                <w:sz w:val="12"/>
                <w:szCs w:val="12"/>
              </w:rPr>
              <w:t>Par chèque</w:t>
            </w:r>
          </w:p>
          <w:p w14:paraId="221E7F86" w14:textId="77777777" w:rsidR="00B53509" w:rsidRPr="00B53509" w:rsidRDefault="00B53509" w:rsidP="00B53509">
            <w:pPr>
              <w:pStyle w:val="Paragraphedeliste"/>
              <w:numPr>
                <w:ilvl w:val="0"/>
                <w:numId w:val="3"/>
              </w:numPr>
              <w:jc w:val="both"/>
              <w:rPr>
                <w:rFonts w:cstheme="minorHAnsi"/>
                <w:color w:val="808080" w:themeColor="background1" w:themeShade="80"/>
                <w:sz w:val="12"/>
                <w:szCs w:val="12"/>
              </w:rPr>
            </w:pPr>
            <w:r w:rsidRPr="00B53509">
              <w:rPr>
                <w:rFonts w:cstheme="minorHAnsi"/>
                <w:color w:val="808080" w:themeColor="background1" w:themeShade="80"/>
                <w:sz w:val="12"/>
                <w:szCs w:val="12"/>
              </w:rPr>
              <w:t>Par virement bancaire</w:t>
            </w:r>
          </w:p>
          <w:p w14:paraId="070F02B0" w14:textId="77777777" w:rsidR="00B53509" w:rsidRPr="00B53509" w:rsidRDefault="00B53509" w:rsidP="00B53509">
            <w:pPr>
              <w:jc w:val="both"/>
              <w:rPr>
                <w:rFonts w:cstheme="minorHAnsi"/>
                <w:color w:val="808080" w:themeColor="background1" w:themeShade="80"/>
                <w:sz w:val="12"/>
                <w:szCs w:val="12"/>
              </w:rPr>
            </w:pPr>
          </w:p>
          <w:p w14:paraId="65E6C698"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Les factures sont payables à réception, net et sans escompte sauf autre échéance indiquée sur la facture. Tous nos prix sont exprimés en Euros et avec le taux de TVA en vigueur à la date de facturation.</w:t>
            </w:r>
          </w:p>
          <w:p w14:paraId="615D98F2" w14:textId="77777777" w:rsidR="00B53509" w:rsidRPr="00B53509" w:rsidRDefault="00B53509" w:rsidP="00B53509">
            <w:pPr>
              <w:jc w:val="both"/>
              <w:rPr>
                <w:rFonts w:cstheme="minorHAnsi"/>
                <w:color w:val="808080" w:themeColor="background1" w:themeShade="80"/>
                <w:sz w:val="12"/>
                <w:szCs w:val="12"/>
              </w:rPr>
            </w:pPr>
          </w:p>
          <w:p w14:paraId="5EC1730C"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L’ASFFOR se réserve le droit de suspendre ou d’annuler les prestations en cours, sans pouvoir donner lieu à dommages et intérêts pour le client, sous réserve, que l’annulation ait lieu 7 jours ouvrables avant la tenue du stage, exception faite du cas de la force majeure. De nouvelles dates seront proposées, ce qui donnera lieu à une nouvelle commande.</w:t>
            </w:r>
          </w:p>
          <w:p w14:paraId="3E678C38" w14:textId="77777777" w:rsidR="00B53509" w:rsidRPr="00B53509" w:rsidRDefault="00B53509" w:rsidP="00B53509">
            <w:pPr>
              <w:jc w:val="both"/>
              <w:rPr>
                <w:rFonts w:cstheme="minorHAnsi"/>
                <w:b/>
                <w:bCs/>
                <w:color w:val="808080" w:themeColor="background1" w:themeShade="80"/>
                <w:sz w:val="12"/>
                <w:szCs w:val="12"/>
              </w:rPr>
            </w:pPr>
          </w:p>
          <w:p w14:paraId="257B19A9" w14:textId="4298668A" w:rsidR="00B53509" w:rsidRDefault="00D76437" w:rsidP="00C14659">
            <w:pPr>
              <w:jc w:val="center"/>
              <w:rPr>
                <w:rFonts w:cstheme="minorHAnsi"/>
                <w:b/>
                <w:bCs/>
                <w:color w:val="808080" w:themeColor="background1" w:themeShade="80"/>
                <w:sz w:val="12"/>
                <w:szCs w:val="12"/>
              </w:rPr>
            </w:pPr>
            <w:r w:rsidRPr="00B53509">
              <w:rPr>
                <w:rFonts w:cstheme="minorHAnsi"/>
                <w:b/>
                <w:bCs/>
                <w:color w:val="808080" w:themeColor="background1" w:themeShade="80"/>
                <w:sz w:val="12"/>
                <w:szCs w:val="12"/>
              </w:rPr>
              <w:t>Annulation, absence, report d’inscription</w:t>
            </w:r>
          </w:p>
          <w:p w14:paraId="7E942FA6"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Toute annulation d’inscription doit être signalée par téléphone et confirmée par écrit.</w:t>
            </w:r>
          </w:p>
          <w:p w14:paraId="15F4E98B"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Les annulations de module de formation e-learning donnent lieu à un remboursement ou à un avoir intégral si elles sont reçues avant la première connexion à un module. Aucune annulation de la commande ne pourra être acceptée à compter de la date d’utilisation par le bénéficiaire des identifiants permettant d’accéder à la plate-forme.</w:t>
            </w:r>
          </w:p>
          <w:p w14:paraId="6FB0453F" w14:textId="77777777" w:rsidR="00B53509" w:rsidRPr="00B53509" w:rsidRDefault="00B53509" w:rsidP="00B53509">
            <w:pPr>
              <w:jc w:val="both"/>
              <w:rPr>
                <w:rFonts w:cstheme="minorHAnsi"/>
                <w:color w:val="808080" w:themeColor="background1" w:themeShade="80"/>
                <w:sz w:val="12"/>
                <w:szCs w:val="12"/>
              </w:rPr>
            </w:pPr>
            <w:r w:rsidRPr="00B53509">
              <w:rPr>
                <w:rFonts w:cstheme="minorHAnsi"/>
                <w:color w:val="808080" w:themeColor="background1" w:themeShade="80"/>
                <w:sz w:val="12"/>
                <w:szCs w:val="12"/>
              </w:rPr>
              <w:t>Les remplacements de participants sont admis avant la première connexion à un module, sans frais, sur communications écrites des noms et coordonnées du remplaçant.</w:t>
            </w:r>
          </w:p>
          <w:p w14:paraId="585D743A" w14:textId="77777777" w:rsidR="00B53509" w:rsidRPr="00B53509" w:rsidRDefault="00B53509" w:rsidP="00B53509">
            <w:pPr>
              <w:jc w:val="both"/>
              <w:rPr>
                <w:rFonts w:cstheme="minorHAnsi"/>
                <w:color w:val="808080" w:themeColor="background1" w:themeShade="80"/>
                <w:sz w:val="12"/>
                <w:szCs w:val="12"/>
              </w:rPr>
            </w:pPr>
          </w:p>
          <w:p w14:paraId="1440B61B" w14:textId="2A98E807" w:rsidR="00B53509" w:rsidRDefault="00D76437" w:rsidP="00C14659">
            <w:pPr>
              <w:jc w:val="center"/>
              <w:rPr>
                <w:rFonts w:cstheme="minorHAnsi"/>
                <w:b/>
                <w:bCs/>
                <w:color w:val="808080" w:themeColor="background1" w:themeShade="80"/>
                <w:sz w:val="12"/>
                <w:szCs w:val="12"/>
              </w:rPr>
            </w:pPr>
            <w:r w:rsidRPr="00B53509">
              <w:rPr>
                <w:rFonts w:cstheme="minorHAnsi"/>
                <w:b/>
                <w:bCs/>
                <w:color w:val="808080" w:themeColor="background1" w:themeShade="80"/>
                <w:sz w:val="12"/>
                <w:szCs w:val="12"/>
              </w:rPr>
              <w:t>Attribution des compétences, litiges</w:t>
            </w:r>
          </w:p>
          <w:p w14:paraId="2701E1C7" w14:textId="2A043F0E" w:rsidR="001D3973" w:rsidRPr="002611C5" w:rsidRDefault="00B53509" w:rsidP="005400D7">
            <w:pPr>
              <w:jc w:val="both"/>
              <w:rPr>
                <w:rFonts w:eastAsia="Times New Roman" w:cstheme="minorHAnsi"/>
                <w:color w:val="808080" w:themeColor="background1" w:themeShade="80"/>
                <w:sz w:val="18"/>
                <w:szCs w:val="18"/>
                <w:lang w:eastAsia="fr-FR"/>
              </w:rPr>
            </w:pPr>
            <w:r w:rsidRPr="00B53509">
              <w:rPr>
                <w:rFonts w:cstheme="minorHAnsi"/>
                <w:color w:val="808080" w:themeColor="background1" w:themeShade="80"/>
                <w:sz w:val="12"/>
                <w:szCs w:val="12"/>
              </w:rPr>
              <w:t xml:space="preserve">L’élection de domicile est faite par l’ASFFOR à son siège social. Le client et l’ASFFOR s’efforceront de résoudre à l’amiable tout différend susceptible d’intervenir entre eux à l’occasion de l’interprétation ou de l’exécution du contrat. À défaut d’accord amiable, le différend sera soumis au Tribunal de Commerce de </w:t>
            </w:r>
            <w:r w:rsidR="001D0EFB" w:rsidRPr="00B53509">
              <w:rPr>
                <w:rFonts w:cstheme="minorHAnsi"/>
                <w:color w:val="808080" w:themeColor="background1" w:themeShade="80"/>
                <w:sz w:val="12"/>
                <w:szCs w:val="12"/>
              </w:rPr>
              <w:t>Paris. L’inscription</w:t>
            </w:r>
            <w:r w:rsidRPr="00B53509">
              <w:rPr>
                <w:rFonts w:cstheme="minorHAnsi"/>
                <w:color w:val="808080" w:themeColor="background1" w:themeShade="80"/>
                <w:sz w:val="12"/>
                <w:szCs w:val="12"/>
              </w:rPr>
              <w:t xml:space="preserve"> entraîne l’acceptation des présentes conditions particulières de vente.</w:t>
            </w:r>
          </w:p>
          <w:p w14:paraId="0271935F" w14:textId="77777777" w:rsidR="00F66083" w:rsidRPr="002611C5" w:rsidRDefault="00F66083" w:rsidP="005E126E">
            <w:pPr>
              <w:jc w:val="both"/>
              <w:rPr>
                <w:color w:val="808080" w:themeColor="background1" w:themeShade="80"/>
                <w:sz w:val="18"/>
                <w:szCs w:val="18"/>
              </w:rPr>
            </w:pPr>
          </w:p>
        </w:tc>
      </w:tr>
    </w:tbl>
    <w:p w14:paraId="5805A473" w14:textId="77777777" w:rsidR="00EA3322" w:rsidRPr="00EA3322" w:rsidRDefault="00EA3322" w:rsidP="004E38F6"/>
    <w:sectPr w:rsidR="00EA3322" w:rsidRPr="00EA3322" w:rsidSect="008A568C">
      <w:headerReference w:type="even" r:id="rId7"/>
      <w:headerReference w:type="default" r:id="rId8"/>
      <w:footerReference w:type="even" r:id="rId9"/>
      <w:footerReference w:type="default" r:id="rId10"/>
      <w:headerReference w:type="first" r:id="rId11"/>
      <w:footerReference w:type="first" r:id="rId12"/>
      <w:pgSz w:w="11906" w:h="16838"/>
      <w:pgMar w:top="1418" w:right="424" w:bottom="993" w:left="1440" w:header="851" w:footer="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180E" w14:textId="77777777" w:rsidR="002B44B8" w:rsidRDefault="002B44B8" w:rsidP="005F4548">
      <w:pPr>
        <w:spacing w:after="0" w:line="240" w:lineRule="auto"/>
      </w:pPr>
      <w:r>
        <w:separator/>
      </w:r>
    </w:p>
  </w:endnote>
  <w:endnote w:type="continuationSeparator" w:id="0">
    <w:p w14:paraId="66E08EF9" w14:textId="77777777" w:rsidR="002B44B8" w:rsidRDefault="002B44B8" w:rsidP="005F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F82C" w14:textId="24283A3F" w:rsidR="00CD1872" w:rsidRPr="00A67B0F" w:rsidRDefault="00CD1872" w:rsidP="00CD1872">
    <w:pPr>
      <w:jc w:val="center"/>
      <w:rPr>
        <w:sz w:val="20"/>
        <w:szCs w:val="20"/>
      </w:rPr>
    </w:pPr>
    <w:r w:rsidRPr="00A67B0F">
      <w:rPr>
        <w:bCs/>
        <w:iCs/>
        <w:color w:val="808080" w:themeColor="background1" w:themeShade="80"/>
        <w:sz w:val="14"/>
        <w:szCs w:val="12"/>
      </w:rPr>
      <w:t>24 avenue de la Grande Armée - 75854 Paris Cedex 17 • www.asffor.fr</w:t>
    </w:r>
    <w:r w:rsidRPr="00A67B0F">
      <w:rPr>
        <w:bCs/>
        <w:iCs/>
        <w:color w:val="808080" w:themeColor="background1" w:themeShade="80"/>
        <w:sz w:val="14"/>
        <w:szCs w:val="12"/>
      </w:rPr>
      <w:br/>
      <w:t>N°TVA INTRA Communautaire : FR 15311285514</w:t>
    </w:r>
    <w:r w:rsidRPr="00A67B0F">
      <w:rPr>
        <w:bCs/>
        <w:iCs/>
        <w:color w:val="808080" w:themeColor="background1" w:themeShade="80"/>
        <w:sz w:val="14"/>
        <w:szCs w:val="12"/>
      </w:rPr>
      <w:br/>
      <w:t>Association enregistrée sous le n°11 7500165 75, cet enregistrement ne vaut pas agrément de l'Etat.</w:t>
    </w:r>
  </w:p>
  <w:p w14:paraId="427B2D41" w14:textId="77777777" w:rsidR="00CD1872" w:rsidRDefault="00CD18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0173" w14:textId="73DD442E" w:rsidR="005F4548" w:rsidRPr="00A67B0F" w:rsidRDefault="005F4548" w:rsidP="005A3A21">
    <w:pPr>
      <w:jc w:val="center"/>
      <w:rPr>
        <w:bCs/>
        <w:iCs/>
        <w:color w:val="808080" w:themeColor="background1" w:themeShade="80"/>
        <w:sz w:val="14"/>
        <w:szCs w:val="12"/>
      </w:rPr>
    </w:pPr>
    <w:r w:rsidRPr="00A67B0F">
      <w:rPr>
        <w:bCs/>
        <w:iCs/>
        <w:color w:val="808080" w:themeColor="background1" w:themeShade="80"/>
        <w:sz w:val="14"/>
        <w:szCs w:val="12"/>
      </w:rPr>
      <w:t>24 avenue de la Grande Armée - 75854 Paris Cedex 17 • www.asffor.fr</w:t>
    </w:r>
    <w:r w:rsidRPr="00A67B0F">
      <w:rPr>
        <w:bCs/>
        <w:iCs/>
        <w:color w:val="808080" w:themeColor="background1" w:themeShade="80"/>
        <w:sz w:val="14"/>
        <w:szCs w:val="12"/>
      </w:rPr>
      <w:br/>
      <w:t>N°TVA INTRA Communautaire : FR 15311285514</w:t>
    </w:r>
    <w:r w:rsidRPr="00A67B0F">
      <w:rPr>
        <w:bCs/>
        <w:iCs/>
        <w:color w:val="808080" w:themeColor="background1" w:themeShade="80"/>
        <w:sz w:val="14"/>
        <w:szCs w:val="12"/>
      </w:rPr>
      <w:br/>
      <w:t>Association enregistrée sous le n°11 7500165 75, cet enregistrement ne vaut pas agrément de l'Etat.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2523" w14:textId="0A8D9C4A" w:rsidR="00CD1872" w:rsidRDefault="00CD1872" w:rsidP="0015667E">
    <w:pPr>
      <w:jc w:val="center"/>
    </w:pPr>
    <w:r w:rsidRPr="0015667E">
      <w:rPr>
        <w:bCs/>
        <w:iCs/>
        <w:color w:val="808080" w:themeColor="background1" w:themeShade="80"/>
        <w:sz w:val="14"/>
        <w:szCs w:val="12"/>
      </w:rPr>
      <w:t>24 avenue de la Grande Armée - 75854 Paris Cedex 17 • www.asffor.fr</w:t>
    </w:r>
    <w:r w:rsidRPr="0015667E">
      <w:rPr>
        <w:bCs/>
        <w:iCs/>
        <w:color w:val="808080" w:themeColor="background1" w:themeShade="80"/>
        <w:sz w:val="14"/>
        <w:szCs w:val="12"/>
      </w:rPr>
      <w:br/>
      <w:t>N°TVA INTRA Communautaire : FR 15311285514</w:t>
    </w:r>
    <w:r w:rsidRPr="0015667E">
      <w:rPr>
        <w:bCs/>
        <w:iCs/>
        <w:color w:val="808080" w:themeColor="background1" w:themeShade="80"/>
        <w:sz w:val="14"/>
        <w:szCs w:val="12"/>
      </w:rPr>
      <w:br/>
      <w:t>Association enregistrée sous le n°11 7500165 75, cet enregistrement ne vaut pas agrément de l'Etat.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D67F" w14:textId="77777777" w:rsidR="002B44B8" w:rsidRDefault="002B44B8" w:rsidP="005F4548">
      <w:pPr>
        <w:spacing w:after="0" w:line="240" w:lineRule="auto"/>
      </w:pPr>
      <w:r>
        <w:separator/>
      </w:r>
    </w:p>
  </w:footnote>
  <w:footnote w:type="continuationSeparator" w:id="0">
    <w:p w14:paraId="6D01EC57" w14:textId="77777777" w:rsidR="002B44B8" w:rsidRDefault="002B44B8" w:rsidP="005F4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C558" w14:textId="178DCC10" w:rsidR="008E0740" w:rsidRDefault="008E0740" w:rsidP="008E0740">
    <w:pPr>
      <w:pStyle w:val="En-tte"/>
      <w:jc w:val="center"/>
    </w:pPr>
    <w:r>
      <w:rPr>
        <w:noProof/>
      </w:rPr>
      <w:drawing>
        <wp:anchor distT="0" distB="0" distL="114300" distR="114300" simplePos="0" relativeHeight="251659264" behindDoc="0" locked="0" layoutInCell="1" allowOverlap="1" wp14:anchorId="35DA31CD" wp14:editId="4C816F4F">
          <wp:simplePos x="0" y="0"/>
          <wp:positionH relativeFrom="page">
            <wp:align>center</wp:align>
          </wp:positionH>
          <wp:positionV relativeFrom="paragraph">
            <wp:posOffset>-527979</wp:posOffset>
          </wp:positionV>
          <wp:extent cx="1610436" cy="665735"/>
          <wp:effectExtent l="0" t="0" r="889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1">
                    <a:extLst>
                      <a:ext uri="{28A0092B-C50C-407E-A947-70E740481C1C}">
                        <a14:useLocalDpi xmlns:a14="http://schemas.microsoft.com/office/drawing/2010/main" val="0"/>
                      </a:ext>
                    </a:extLst>
                  </a:blip>
                  <a:stretch>
                    <a:fillRect/>
                  </a:stretch>
                </pic:blipFill>
                <pic:spPr>
                  <a:xfrm>
                    <a:off x="0" y="0"/>
                    <a:ext cx="1610436" cy="665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0D6A" w14:textId="6619509E" w:rsidR="00C22133" w:rsidRDefault="00C22133" w:rsidP="00C22133">
    <w:pPr>
      <w:jc w:val="both"/>
      <w:rPr>
        <w:rFonts w:cstheme="minorHAnsi"/>
        <w:b/>
        <w:bCs/>
        <w:color w:val="808080" w:themeColor="background1" w:themeShade="80"/>
        <w:sz w:val="18"/>
        <w:szCs w:val="18"/>
      </w:rPr>
    </w:pPr>
    <w:r>
      <w:rPr>
        <w:noProof/>
      </w:rPr>
      <w:drawing>
        <wp:anchor distT="0" distB="0" distL="114300" distR="114300" simplePos="0" relativeHeight="251665408" behindDoc="0" locked="0" layoutInCell="1" allowOverlap="1" wp14:anchorId="5F64E1A7" wp14:editId="7436AB3E">
          <wp:simplePos x="0" y="0"/>
          <wp:positionH relativeFrom="page">
            <wp:align>center</wp:align>
          </wp:positionH>
          <wp:positionV relativeFrom="paragraph">
            <wp:posOffset>-476801</wp:posOffset>
          </wp:positionV>
          <wp:extent cx="1610436" cy="665735"/>
          <wp:effectExtent l="0" t="0" r="8890" b="1270"/>
          <wp:wrapNone/>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10436" cy="665735"/>
                  </a:xfrm>
                  <a:prstGeom prst="rect">
                    <a:avLst/>
                  </a:prstGeom>
                </pic:spPr>
              </pic:pic>
            </a:graphicData>
          </a:graphic>
        </wp:anchor>
      </w:drawing>
    </w:r>
  </w:p>
  <w:p w14:paraId="1A0DCB79" w14:textId="28E4B1FD" w:rsidR="005A3A21" w:rsidRPr="00F66083" w:rsidRDefault="00C22133" w:rsidP="00C22133">
    <w:pPr>
      <w:ind w:left="-709"/>
      <w:jc w:val="center"/>
    </w:pPr>
    <w:r>
      <w:rPr>
        <w:rFonts w:cstheme="minorHAnsi"/>
        <w:b/>
        <w:bCs/>
        <w:color w:val="808080" w:themeColor="background1" w:themeShade="80"/>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E6FF" w14:textId="1A136D29" w:rsidR="00F66083" w:rsidRPr="0015667E" w:rsidRDefault="00E939DD" w:rsidP="00D901AE">
    <w:pPr>
      <w:pStyle w:val="En-tte"/>
      <w:ind w:left="6379" w:firstLine="16"/>
      <w:rPr>
        <w:rFonts w:cstheme="minorHAnsi"/>
        <w:i/>
        <w:iCs/>
        <w:color w:val="A6A6A6" w:themeColor="background1" w:themeShade="A6"/>
        <w:sz w:val="16"/>
        <w:szCs w:val="16"/>
      </w:rPr>
    </w:pPr>
    <w:r w:rsidRPr="00D86221">
      <w:rPr>
        <w:rFonts w:cstheme="minorHAnsi"/>
        <w:i/>
        <w:iCs/>
        <w:noProof/>
        <w:sz w:val="16"/>
        <w:szCs w:val="16"/>
      </w:rPr>
      <mc:AlternateContent>
        <mc:Choice Requires="wps">
          <w:drawing>
            <wp:anchor distT="45720" distB="45720" distL="114300" distR="114300" simplePos="0" relativeHeight="251667456" behindDoc="0" locked="0" layoutInCell="1" allowOverlap="1" wp14:anchorId="737F633A" wp14:editId="401D9D3B">
              <wp:simplePos x="0" y="0"/>
              <wp:positionH relativeFrom="page">
                <wp:posOffset>6609715</wp:posOffset>
              </wp:positionH>
              <wp:positionV relativeFrom="paragraph">
                <wp:posOffset>-443367</wp:posOffset>
              </wp:positionV>
              <wp:extent cx="7874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404620"/>
                      </a:xfrm>
                      <a:prstGeom prst="rect">
                        <a:avLst/>
                      </a:prstGeom>
                      <a:noFill/>
                      <a:ln w="9525">
                        <a:noFill/>
                        <a:miter lim="800000"/>
                        <a:headEnd/>
                        <a:tailEnd/>
                      </a:ln>
                    </wps:spPr>
                    <wps:txbx>
                      <w:txbxContent>
                        <w:p w14:paraId="58577702" w14:textId="65A07F75" w:rsidR="00E939DD" w:rsidRPr="00F34411" w:rsidRDefault="00E939DD" w:rsidP="00D724FB">
                          <w:pPr>
                            <w:ind w:right="84"/>
                            <w:jc w:val="right"/>
                            <w:rPr>
                              <w:i/>
                              <w:iCs/>
                              <w:color w:val="808080" w:themeColor="background1" w:themeShade="80"/>
                              <w:sz w:val="16"/>
                              <w:szCs w:val="16"/>
                            </w:rPr>
                          </w:pPr>
                          <w:r w:rsidRPr="00F34411">
                            <w:rPr>
                              <w:i/>
                              <w:iCs/>
                              <w:color w:val="808080" w:themeColor="background1" w:themeShade="80"/>
                              <w:sz w:val="16"/>
                              <w:szCs w:val="16"/>
                            </w:rPr>
                            <w:t>V.</w:t>
                          </w:r>
                          <w:r w:rsidR="00F34411" w:rsidRPr="00F34411">
                            <w:rPr>
                              <w:i/>
                              <w:iCs/>
                              <w:color w:val="808080" w:themeColor="background1" w:themeShade="80"/>
                              <w:sz w:val="16"/>
                              <w:szCs w:val="16"/>
                            </w:rPr>
                            <w:t>2021.06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F633A" id="_x0000_t202" coordsize="21600,21600" o:spt="202" path="m,l,21600r21600,l21600,xe">
              <v:stroke joinstyle="miter"/>
              <v:path gradientshapeok="t" o:connecttype="rect"/>
            </v:shapetype>
            <v:shape id="Zone de texte 2" o:spid="_x0000_s1026" type="#_x0000_t202" style="position:absolute;left:0;text-align:left;margin-left:520.45pt;margin-top:-34.9pt;width:62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" filled="f" stroked="f">
              <v:textbox style="mso-fit-shape-to-text:t">
                <w:txbxContent>
                  <w:p w14:paraId="58577702" w14:textId="65A07F75" w:rsidR="00E939DD" w:rsidRPr="00F34411" w:rsidRDefault="00E939DD" w:rsidP="00D724FB">
                    <w:pPr>
                      <w:ind w:right="84"/>
                      <w:jc w:val="right"/>
                      <w:rPr>
                        <w:i/>
                        <w:iCs/>
                        <w:color w:val="808080" w:themeColor="background1" w:themeShade="80"/>
                        <w:sz w:val="16"/>
                        <w:szCs w:val="16"/>
                      </w:rPr>
                    </w:pPr>
                    <w:r w:rsidRPr="00F34411">
                      <w:rPr>
                        <w:i/>
                        <w:iCs/>
                        <w:color w:val="808080" w:themeColor="background1" w:themeShade="80"/>
                        <w:sz w:val="16"/>
                        <w:szCs w:val="16"/>
                      </w:rPr>
                      <w:t>V.</w:t>
                    </w:r>
                    <w:r w:rsidR="00F34411" w:rsidRPr="00F34411">
                      <w:rPr>
                        <w:i/>
                        <w:iCs/>
                        <w:color w:val="808080" w:themeColor="background1" w:themeShade="80"/>
                        <w:sz w:val="16"/>
                        <w:szCs w:val="16"/>
                      </w:rPr>
                      <w:t>2021.06</w:t>
                    </w:r>
                  </w:p>
                </w:txbxContent>
              </v:textbox>
              <w10:wrap anchorx="page"/>
            </v:shape>
          </w:pict>
        </mc:Fallback>
      </mc:AlternateContent>
    </w:r>
    <w:r w:rsidR="00F66083" w:rsidRPr="00D86221">
      <w:rPr>
        <w:i/>
        <w:iCs/>
        <w:noProof/>
        <w:sz w:val="16"/>
        <w:szCs w:val="16"/>
      </w:rPr>
      <w:drawing>
        <wp:anchor distT="0" distB="0" distL="114300" distR="114300" simplePos="0" relativeHeight="251663360" behindDoc="0" locked="0" layoutInCell="1" allowOverlap="1" wp14:anchorId="0CBEBB61" wp14:editId="0C27220D">
          <wp:simplePos x="0" y="0"/>
          <wp:positionH relativeFrom="page">
            <wp:posOffset>170597</wp:posOffset>
          </wp:positionH>
          <wp:positionV relativeFrom="paragraph">
            <wp:posOffset>-403243</wp:posOffset>
          </wp:positionV>
          <wp:extent cx="1610436" cy="665735"/>
          <wp:effectExtent l="0" t="0" r="8890" b="1270"/>
          <wp:wrapNone/>
          <wp:docPr id="15" name="Image 1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 253"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10436" cy="665735"/>
                  </a:xfrm>
                  <a:prstGeom prst="rect">
                    <a:avLst/>
                  </a:prstGeom>
                </pic:spPr>
              </pic:pic>
            </a:graphicData>
          </a:graphic>
        </wp:anchor>
      </w:drawing>
    </w:r>
    <w:r w:rsidR="00F66083" w:rsidRPr="00D86221">
      <w:rPr>
        <w:rFonts w:cstheme="minorHAnsi"/>
        <w:i/>
        <w:iCs/>
        <w:sz w:val="16"/>
        <w:szCs w:val="16"/>
      </w:rPr>
      <w:t>BULLETIN À RETOURNER</w:t>
    </w:r>
    <w:r w:rsidR="00036525" w:rsidRPr="00D86221">
      <w:rPr>
        <w:rFonts w:cstheme="minorHAnsi"/>
        <w:i/>
        <w:iCs/>
        <w:sz w:val="16"/>
        <w:szCs w:val="16"/>
      </w:rPr>
      <w:t> :</w:t>
    </w:r>
    <w:r w:rsidR="00F66083" w:rsidRPr="00D86221">
      <w:rPr>
        <w:rFonts w:cstheme="minorHAnsi"/>
        <w:i/>
        <w:iCs/>
        <w:sz w:val="16"/>
        <w:szCs w:val="16"/>
      </w:rPr>
      <w:br/>
      <w:t xml:space="preserve">ASFFOR – 24 avenue de la Grande Armée – 75017 PARIS </w:t>
    </w:r>
    <w:r w:rsidR="00F66083" w:rsidRPr="00D86221">
      <w:rPr>
        <w:rFonts w:cstheme="minorHAnsi"/>
        <w:i/>
        <w:iCs/>
        <w:sz w:val="16"/>
        <w:szCs w:val="16"/>
      </w:rPr>
      <w:br/>
      <w:t>E</w:t>
    </w:r>
    <w:r w:rsidR="007A371C" w:rsidRPr="00D86221">
      <w:rPr>
        <w:rFonts w:cstheme="minorHAnsi"/>
        <w:i/>
        <w:iCs/>
        <w:sz w:val="16"/>
        <w:szCs w:val="16"/>
      </w:rPr>
      <w:t>-</w:t>
    </w:r>
    <w:r w:rsidR="00F66083" w:rsidRPr="00D86221">
      <w:rPr>
        <w:rFonts w:cstheme="minorHAnsi"/>
        <w:i/>
        <w:iCs/>
        <w:sz w:val="16"/>
        <w:szCs w:val="16"/>
      </w:rPr>
      <w:t xml:space="preserve">mail : </w:t>
    </w:r>
    <w:r w:rsidR="00946D85" w:rsidRPr="00D86221">
      <w:rPr>
        <w:rFonts w:cstheme="minorHAnsi"/>
        <w:i/>
        <w:iCs/>
        <w:sz w:val="16"/>
        <w:szCs w:val="16"/>
      </w:rPr>
      <w:t>a.matsakis</w:t>
    </w:r>
    <w:r w:rsidR="00F66083" w:rsidRPr="00D86221">
      <w:rPr>
        <w:rFonts w:cstheme="minorHAnsi"/>
        <w:i/>
        <w:iCs/>
        <w:sz w:val="16"/>
        <w:szCs w:val="16"/>
      </w:rPr>
      <w:t>@asf-france.com</w:t>
    </w:r>
    <w:r w:rsidR="00F66083" w:rsidRPr="00D86221">
      <w:rPr>
        <w:rFonts w:cstheme="minorHAnsi"/>
        <w:i/>
        <w:iCs/>
        <w:sz w:val="16"/>
        <w:szCs w:val="16"/>
      </w:rPr>
      <w:br/>
      <w:t>Tél. : 01 53 81 51 85</w:t>
    </w:r>
  </w:p>
  <w:p w14:paraId="0AAA5883" w14:textId="77777777" w:rsidR="00F66083" w:rsidRDefault="00F66083" w:rsidP="00F66083">
    <w:pPr>
      <w:pStyle w:val="En-tte"/>
      <w:ind w:left="3969" w:firstLine="16"/>
      <w:rPr>
        <w:rFonts w:cstheme="minorHAnsi"/>
        <w:color w:val="A6A6A6" w:themeColor="background1" w:themeShade="A6"/>
      </w:rPr>
    </w:pPr>
  </w:p>
  <w:p w14:paraId="5D3D024D" w14:textId="4A4CB56C" w:rsidR="00F66083" w:rsidRPr="00DC4B5B" w:rsidRDefault="00884FF6" w:rsidP="00F66083">
    <w:pPr>
      <w:pStyle w:val="En-tte"/>
      <w:ind w:left="-1418" w:firstLine="16"/>
      <w:jc w:val="center"/>
      <w:rPr>
        <w:rFonts w:ascii="Arial" w:hAnsi="Arial" w:cs="Arial"/>
        <w:b/>
        <w:bCs/>
        <w:color w:val="8EAADB" w:themeColor="accent1" w:themeTint="99"/>
        <w:sz w:val="40"/>
        <w:szCs w:val="40"/>
      </w:rPr>
    </w:pPr>
    <w:r w:rsidRPr="00DC4B5B">
      <w:rPr>
        <w:rFonts w:ascii="Arial" w:hAnsi="Arial" w:cs="Arial"/>
        <w:b/>
        <w:bCs/>
        <w:color w:val="8EAADB" w:themeColor="accent1" w:themeTint="99"/>
        <w:sz w:val="40"/>
        <w:szCs w:val="40"/>
      </w:rPr>
      <w:t>Bulletin d’inscription</w:t>
    </w:r>
  </w:p>
  <w:p w14:paraId="7BD8C49A" w14:textId="77777777" w:rsidR="00884FF6" w:rsidRDefault="00884FF6" w:rsidP="00F66083">
    <w:pPr>
      <w:pStyle w:val="En-tte"/>
      <w:ind w:left="-1418" w:firstLine="1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6AA4"/>
    <w:multiLevelType w:val="hybridMultilevel"/>
    <w:tmpl w:val="C9AC4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3663FF"/>
    <w:multiLevelType w:val="multilevel"/>
    <w:tmpl w:val="F53A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46196"/>
    <w:multiLevelType w:val="multilevel"/>
    <w:tmpl w:val="06B2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BC"/>
    <w:rsid w:val="0000612C"/>
    <w:rsid w:val="00010F52"/>
    <w:rsid w:val="000231D6"/>
    <w:rsid w:val="000305D0"/>
    <w:rsid w:val="00036525"/>
    <w:rsid w:val="00041B15"/>
    <w:rsid w:val="00077235"/>
    <w:rsid w:val="000A0636"/>
    <w:rsid w:val="000E099A"/>
    <w:rsid w:val="00106614"/>
    <w:rsid w:val="00112432"/>
    <w:rsid w:val="00113743"/>
    <w:rsid w:val="00116D56"/>
    <w:rsid w:val="0015667E"/>
    <w:rsid w:val="001B560D"/>
    <w:rsid w:val="001B5624"/>
    <w:rsid w:val="001C4B25"/>
    <w:rsid w:val="001D0EFB"/>
    <w:rsid w:val="001D3973"/>
    <w:rsid w:val="001D70E7"/>
    <w:rsid w:val="00256555"/>
    <w:rsid w:val="002611C5"/>
    <w:rsid w:val="0029086C"/>
    <w:rsid w:val="002B44B8"/>
    <w:rsid w:val="002E38CA"/>
    <w:rsid w:val="002F10F1"/>
    <w:rsid w:val="00303F36"/>
    <w:rsid w:val="003C5534"/>
    <w:rsid w:val="003D31C3"/>
    <w:rsid w:val="003D36C1"/>
    <w:rsid w:val="003E6C93"/>
    <w:rsid w:val="00417A3E"/>
    <w:rsid w:val="00426FC5"/>
    <w:rsid w:val="0043289C"/>
    <w:rsid w:val="00447DF2"/>
    <w:rsid w:val="004938A4"/>
    <w:rsid w:val="004C3E07"/>
    <w:rsid w:val="004C3F09"/>
    <w:rsid w:val="004E38F6"/>
    <w:rsid w:val="004E4A91"/>
    <w:rsid w:val="00507713"/>
    <w:rsid w:val="00520308"/>
    <w:rsid w:val="00520EE0"/>
    <w:rsid w:val="005400D7"/>
    <w:rsid w:val="0054563C"/>
    <w:rsid w:val="00546FD1"/>
    <w:rsid w:val="00594887"/>
    <w:rsid w:val="005A3A21"/>
    <w:rsid w:val="005B5479"/>
    <w:rsid w:val="005C5261"/>
    <w:rsid w:val="005E126E"/>
    <w:rsid w:val="005F10AE"/>
    <w:rsid w:val="005F4548"/>
    <w:rsid w:val="00603F2F"/>
    <w:rsid w:val="0060455D"/>
    <w:rsid w:val="0062199F"/>
    <w:rsid w:val="00634FD7"/>
    <w:rsid w:val="00647141"/>
    <w:rsid w:val="006777D2"/>
    <w:rsid w:val="00694832"/>
    <w:rsid w:val="006B0CA7"/>
    <w:rsid w:val="006B622B"/>
    <w:rsid w:val="0071647A"/>
    <w:rsid w:val="00741694"/>
    <w:rsid w:val="0076324C"/>
    <w:rsid w:val="0076786A"/>
    <w:rsid w:val="00773292"/>
    <w:rsid w:val="00777945"/>
    <w:rsid w:val="00785C09"/>
    <w:rsid w:val="007A10A4"/>
    <w:rsid w:val="007A1278"/>
    <w:rsid w:val="007A371C"/>
    <w:rsid w:val="007B0AF5"/>
    <w:rsid w:val="007B6A48"/>
    <w:rsid w:val="007D2683"/>
    <w:rsid w:val="00814F70"/>
    <w:rsid w:val="00831A8E"/>
    <w:rsid w:val="00833FA6"/>
    <w:rsid w:val="0083737A"/>
    <w:rsid w:val="00845436"/>
    <w:rsid w:val="008464AE"/>
    <w:rsid w:val="008625E2"/>
    <w:rsid w:val="00884FF6"/>
    <w:rsid w:val="008A568C"/>
    <w:rsid w:val="008D3AF6"/>
    <w:rsid w:val="008E0740"/>
    <w:rsid w:val="008F6D6C"/>
    <w:rsid w:val="00910AB5"/>
    <w:rsid w:val="00935812"/>
    <w:rsid w:val="00946D85"/>
    <w:rsid w:val="009A7F66"/>
    <w:rsid w:val="00A4048A"/>
    <w:rsid w:val="00A54A54"/>
    <w:rsid w:val="00A67B0F"/>
    <w:rsid w:val="00A902B0"/>
    <w:rsid w:val="00AA159F"/>
    <w:rsid w:val="00AB17AA"/>
    <w:rsid w:val="00AD15A0"/>
    <w:rsid w:val="00AD17D9"/>
    <w:rsid w:val="00B16C9F"/>
    <w:rsid w:val="00B21EB7"/>
    <w:rsid w:val="00B24780"/>
    <w:rsid w:val="00B35BAD"/>
    <w:rsid w:val="00B53509"/>
    <w:rsid w:val="00B6439D"/>
    <w:rsid w:val="00B75D13"/>
    <w:rsid w:val="00BB19AD"/>
    <w:rsid w:val="00BB3E33"/>
    <w:rsid w:val="00BC0EA2"/>
    <w:rsid w:val="00BD166D"/>
    <w:rsid w:val="00BD679B"/>
    <w:rsid w:val="00BE3307"/>
    <w:rsid w:val="00BF6A6A"/>
    <w:rsid w:val="00C06297"/>
    <w:rsid w:val="00C14659"/>
    <w:rsid w:val="00C2205B"/>
    <w:rsid w:val="00C22133"/>
    <w:rsid w:val="00C25F06"/>
    <w:rsid w:val="00C32919"/>
    <w:rsid w:val="00C6647A"/>
    <w:rsid w:val="00C83B07"/>
    <w:rsid w:val="00CA3F8B"/>
    <w:rsid w:val="00CD1872"/>
    <w:rsid w:val="00CE19AC"/>
    <w:rsid w:val="00CE3128"/>
    <w:rsid w:val="00CE4DE9"/>
    <w:rsid w:val="00D32752"/>
    <w:rsid w:val="00D346D3"/>
    <w:rsid w:val="00D37C25"/>
    <w:rsid w:val="00D531F3"/>
    <w:rsid w:val="00D724FB"/>
    <w:rsid w:val="00D76437"/>
    <w:rsid w:val="00D77E1E"/>
    <w:rsid w:val="00D86221"/>
    <w:rsid w:val="00D901AE"/>
    <w:rsid w:val="00DA09C5"/>
    <w:rsid w:val="00DB5BDF"/>
    <w:rsid w:val="00DC4B5B"/>
    <w:rsid w:val="00E15EF1"/>
    <w:rsid w:val="00E21281"/>
    <w:rsid w:val="00E3576A"/>
    <w:rsid w:val="00E5049B"/>
    <w:rsid w:val="00E60CE1"/>
    <w:rsid w:val="00E639F7"/>
    <w:rsid w:val="00E760DB"/>
    <w:rsid w:val="00E939DD"/>
    <w:rsid w:val="00EA3322"/>
    <w:rsid w:val="00EA61D9"/>
    <w:rsid w:val="00EB1F00"/>
    <w:rsid w:val="00ED36BC"/>
    <w:rsid w:val="00EF47BE"/>
    <w:rsid w:val="00F1343B"/>
    <w:rsid w:val="00F14D07"/>
    <w:rsid w:val="00F34411"/>
    <w:rsid w:val="00F37685"/>
    <w:rsid w:val="00F516DF"/>
    <w:rsid w:val="00F66083"/>
    <w:rsid w:val="00F702AB"/>
    <w:rsid w:val="00F84BF6"/>
    <w:rsid w:val="00FA2814"/>
    <w:rsid w:val="00FC0079"/>
    <w:rsid w:val="00FC554D"/>
    <w:rsid w:val="00FE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6C1E6F"/>
  <w15:chartTrackingRefBased/>
  <w15:docId w15:val="{7A1FA279-D3FC-4513-9B20-A320F4D2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220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4548"/>
    <w:pPr>
      <w:tabs>
        <w:tab w:val="center" w:pos="4513"/>
        <w:tab w:val="right" w:pos="9026"/>
      </w:tabs>
      <w:spacing w:after="0" w:line="240" w:lineRule="auto"/>
    </w:pPr>
  </w:style>
  <w:style w:type="character" w:customStyle="1" w:styleId="En-tteCar">
    <w:name w:val="En-tête Car"/>
    <w:basedOn w:val="Policepardfaut"/>
    <w:link w:val="En-tte"/>
    <w:uiPriority w:val="99"/>
    <w:rsid w:val="005F4548"/>
  </w:style>
  <w:style w:type="paragraph" w:styleId="Pieddepage">
    <w:name w:val="footer"/>
    <w:basedOn w:val="Normal"/>
    <w:link w:val="PieddepageCar"/>
    <w:uiPriority w:val="99"/>
    <w:unhideWhenUsed/>
    <w:rsid w:val="005F454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F4548"/>
  </w:style>
  <w:style w:type="character" w:styleId="Lienhypertexte">
    <w:name w:val="Hyperlink"/>
    <w:basedOn w:val="Policepardfaut"/>
    <w:uiPriority w:val="99"/>
    <w:unhideWhenUsed/>
    <w:rsid w:val="005F4548"/>
    <w:rPr>
      <w:color w:val="0563C1" w:themeColor="hyperlink"/>
      <w:u w:val="single"/>
    </w:rPr>
  </w:style>
  <w:style w:type="character" w:styleId="Mentionnonrsolue">
    <w:name w:val="Unresolved Mention"/>
    <w:basedOn w:val="Policepardfaut"/>
    <w:uiPriority w:val="99"/>
    <w:semiHidden/>
    <w:unhideWhenUsed/>
    <w:rsid w:val="005F4548"/>
    <w:rPr>
      <w:color w:val="605E5C"/>
      <w:shd w:val="clear" w:color="auto" w:fill="E1DFDD"/>
    </w:rPr>
  </w:style>
  <w:style w:type="character" w:styleId="lev">
    <w:name w:val="Strong"/>
    <w:basedOn w:val="Policepardfaut"/>
    <w:uiPriority w:val="22"/>
    <w:qFormat/>
    <w:rsid w:val="00BB3E33"/>
    <w:rPr>
      <w:b/>
      <w:bCs/>
    </w:rPr>
  </w:style>
  <w:style w:type="paragraph" w:customStyle="1" w:styleId="rtejustify">
    <w:name w:val="rtejustify"/>
    <w:basedOn w:val="Normal"/>
    <w:rsid w:val="00BB3E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B3E33"/>
    <w:rPr>
      <w:sz w:val="16"/>
      <w:szCs w:val="16"/>
    </w:rPr>
  </w:style>
  <w:style w:type="paragraph" w:styleId="Commentaire">
    <w:name w:val="annotation text"/>
    <w:basedOn w:val="Normal"/>
    <w:link w:val="CommentaireCar"/>
    <w:uiPriority w:val="99"/>
    <w:semiHidden/>
    <w:unhideWhenUsed/>
    <w:rsid w:val="00BB3E33"/>
    <w:pPr>
      <w:spacing w:line="240" w:lineRule="auto"/>
    </w:pPr>
    <w:rPr>
      <w:sz w:val="20"/>
      <w:szCs w:val="20"/>
    </w:rPr>
  </w:style>
  <w:style w:type="character" w:customStyle="1" w:styleId="CommentaireCar">
    <w:name w:val="Commentaire Car"/>
    <w:basedOn w:val="Policepardfaut"/>
    <w:link w:val="Commentaire"/>
    <w:uiPriority w:val="99"/>
    <w:semiHidden/>
    <w:rsid w:val="00BB3E33"/>
    <w:rPr>
      <w:sz w:val="20"/>
      <w:szCs w:val="20"/>
    </w:rPr>
  </w:style>
  <w:style w:type="character" w:customStyle="1" w:styleId="Titre3Car">
    <w:name w:val="Titre 3 Car"/>
    <w:basedOn w:val="Policepardfaut"/>
    <w:link w:val="Titre3"/>
    <w:uiPriority w:val="9"/>
    <w:rsid w:val="00C2205B"/>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C2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2611</Words>
  <Characters>14362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BONTEMPS</dc:creator>
  <cp:keywords/>
  <dc:description/>
  <cp:lastModifiedBy>Jérémy BONTEMPS</cp:lastModifiedBy>
  <cp:revision>8</cp:revision>
  <cp:lastPrinted>2021-06-23T08:29:00Z</cp:lastPrinted>
  <dcterms:created xsi:type="dcterms:W3CDTF">2021-07-01T14:54:00Z</dcterms:created>
  <dcterms:modified xsi:type="dcterms:W3CDTF">2021-08-18T15:01:00Z</dcterms:modified>
</cp:coreProperties>
</file>